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26P/50/2024 z 3. 6. 2024</w:t>
      </w:r>
    </w:p>
    <w:p>
      <w:r>
        <w:t>Rozsudok Okresného súdu Poprad z 3. júna 2024, sp. zn. 26P/50/2024, ECLI:SK:OSPP:2024:8724201845.3</w:t>
      </w:r>
    </w:p>
    <w:p>
      <w:r>
        <w:t>Súd: Okresný súd Poprad</w:t>
      </w:r>
    </w:p>
    <w:p>
      <w:r>
        <w:t>Spisová značka: 26P/50/2024</w:t>
      </w:r>
    </w:p>
    <w:p>
      <w:r>
        <w:t>ECLI: ECLI:SK:OSPP:2024:8724201845.3</w:t>
      </w:r>
    </w:p>
    <w:p>
      <w:r>
        <w:t>Dátum vydania: 3. 6.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26P/50/2024 8724201845 03. 06. 2024 JUDr. Zuzana Salajová ECLI:SK:OSPP:2024:8724201845.3</w:t>
      </w:r>
    </w:p>
    <w:p>
      <w:r>
        <w:t>ROZSUDOK V MENE SLOVENSKEJ REPUBLIKY Okresný súd Poprad, sudkyňou JUDr. Zuzanou Salajovou, v právnej veci navrhovateľky/manželky: A. A., B. C., nar. XX. XX. XXXX, trvale bytom D., A. XXXX/XX, proti manželovi: E. A., nar. XX. XX. XXXX, trvale bytom D., A. XXXX/XX, o rozvod manželstva a úpravu rodičovských práv a povinností na čas po rozvode manželstva k mal. dieťaťu: F. A., nar. XX. XX. XXXX, trvale bytom D., A. XXXX/XX, zastúpenému kolíznym opatrovníkom: Úrad práce, soc. vecí a rodiny Kežmarok, takto rozhodol: I. Manželstvo navrhovateľky A. A., B. C., nar. XX. XX. XXXX a manžela E. A., nar. XX. XX. XXXX, uzavreté 22. 11. 1997 v D., zapísané v knihe manželstiev matričného úradu Kežmarok vo zväzku 18, ročník 1997, strana 221, poradové číslo 163, rozvádza. II. Schvaľuje rodičovskú dohodu uzavretú 03. 06. 2024 v tomto znení: Zveruje mal. F. A., nar. XX. XX. XXXX, do spoločnej osobnej starostlivosti oboch rodičov. Obaja rodičia sú oprávnení a povinní zastupovať maloleté dieťa v bežných veciach a spravovať jeho majetok. Výživné pre mal. dieťa sa neurčuje. Styk s mal. dieťaťom sa neupravuje. III. Žiaden z účastníkov nemá nárok na náhradu trov konania. odôvodnenie: 1. Navrhovateľka podala dňa 29. 04. 2024 na tunajší súd návrh na rozvod manželstva a úpravu rodičovských práv a povinností k maloletému dieťaťu na čas po rozvode. Na pojednávaní konanom dňa 03. 06. 2024 sa po vyhlásení rozhodnutia všetci účastníci prítomní na pojednávaní súčasne vzdali práva podať odvolanie proti predmetnému rozhodnutiu, čo potvrdili svojím podpisom na samostatnej listine, ktorá tvorí súčasť zápisnice. 2. Podľa § 2 zákona č. 161/2015 Z. z. Civilného mimosporového poriadku v znení neskorších predpisov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w:t>
      </w:r>
    </w:p>
    <w:p>
      <w:r>
        <w:t>3. Podľa § 221 písm. a) zákona č. 160/2015 Z. z. Civilného sporového poriadku v znení neskorších predpisov (ďalej CSP), písomné vyhotovenie rozsudku nemusí obsahovať odôvodnenie, ak je na pojednávaní vyhlásený rozsudok za prítomnosti všetkých strán alebo ich zástupcov, ktorí sa vzdajú odvolania. 4.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Manžel, ktorý pri uzavretí manželstva prijal priezvisko druhého manžela ako spoločné priezvisko, môže do troch mesiacov po právoplatnosti rozhodnutia o rozvode manželstva matričnému úradu oznámiť, že prijíma opäť svoje predošle priezvisko. Podľa § 44 CMP, rozsudky o výživnom sú vykonateľné doručením.</w:t>
      </w:r>
    </w:p>
    <w:p/>
    <w:p>
      <w:r>
        <w:t>Zdroj: KAUZIS.SK – https://www.kauzis.sk/judikatura/r/ECLI:SK:OSPP:2024:8724201845.3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