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16P/54/2024 z 3. 7. 2024</w:t>
      </w:r>
    </w:p>
    <w:p>
      <w:r>
        <w:t>Rozsudok Okresného súdu Poprad z 3. júla 2024, sp. zn. 16P/54/2024, ECLI:SK:OSPP:2024:8724202017.3</w:t>
      </w:r>
    </w:p>
    <w:p>
      <w:r>
        <w:t>Súd: Okresný súd Poprad</w:t>
      </w:r>
    </w:p>
    <w:p>
      <w:r>
        <w:t>Spisová značka: 16P/54/2024</w:t>
      </w:r>
    </w:p>
    <w:p>
      <w:r>
        <w:t>ECLI: ECLI:SK:OSPP:2024:8724202017.3</w:t>
      </w:r>
    </w:p>
    <w:p>
      <w:r>
        <w:t>Dátum vydania: 3.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16P/54/2024 8724202017 03. 07. 2024 JUDr. Dagmar Soliarová ECLI:SK:OSPP:2024:8724202017.3</w:t>
      </w:r>
    </w:p>
    <w:p>
      <w:r>
        <w:t>ROZSUDOK V MENE SLOVENSKEJ REPUBLIKY Okresný súd Poprad, sudkyňa JUDr. Dagmar Soliarová, v právnej veci navrhovateľky manželky: A. B., C. D. nar. XX.XX.XXXX, trvale bytom E. F. XXX/XX, XXX XX G. a proti odporcovi manželovi: C. B., nar. XX.XX.XXXX, trvale bytom E. F. XXX/XX, XXX XX G., v konaní o rozvod manželstva a úpravu výkonu rodičovských práv a povinností na čas po rozvode manželstva k mal. dieťaťu H. B., nar. XX.XX.XXXX, zast. opatrovníkom Úradom práce, sociálnych vecí a rodiny Kežmarok, takto rozhodol: I. Súd manželstvo účastníkov konania I. A. B., C. D., nar. X.X.XXXX a C. B., nar. XX.X.XXXX, uzavreté dňa 3.8.2019, zapísané v knihe manželstiev matričného úradu G., vo zväzku 25, ročník 2019, na strane 100, pod poradovým číslom 95, r o z v á d z a . II. Súd s c h v a ľ u j e rodičovskú dohodu v nasledovnom znení: Maloletá H. B., nar. XX.XX.XXXX sa na čas po rozvode z v e r u j e do osobnej starostlivosti matky. Obaja rodičia sú oprávnení a povinní maloletú zastupovať v bežných veciach a spravovať jej majetok. Otec sa z a v ä z u j e prispievať na výživu mal. H. sumou 250 eur mesačne, vždy do 20. dňa v mesiaci vopred matke, odo dňa právoplatnosti rozsudku o rozvode manželstva. Styk otca s maloletou s a n e u p r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https://www.kauzis.sk/judikatura/r/ECLI:SK:OSPP:2024:8724202017.3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