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10P/84/2024 z 8. 7. 2024</w:t>
      </w:r>
    </w:p>
    <w:p>
      <w:r>
        <w:t>Rozsudok Okresného súdu Poprad z 8. júla 2024, sp. zn. 10P/84/2024, ECLI:SK:OSPP:2024:8724202066.2</w:t>
      </w:r>
    </w:p>
    <w:p>
      <w:r>
        <w:t>Súd: Okresný súd Poprad</w:t>
      </w:r>
    </w:p>
    <w:p>
      <w:r>
        <w:t>Spisová značka: 10P/84/2024</w:t>
      </w:r>
    </w:p>
    <w:p>
      <w:r>
        <w:t>ECLI: ECLI:SK:OSPP:2024:8724202066.2</w:t>
      </w:r>
    </w:p>
    <w:p>
      <w:r>
        <w:t>Dátum vydania: 8.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10P/84/2024 8724202066 08. 07. 2024 JUDr. František Krasňan ECLI:SK:OSPP:2024:8724202066.2</w:t>
      </w:r>
    </w:p>
    <w:p>
      <w:r>
        <w:t>ROZSUDOK V MENE SLOVENSKEJ REPUBLIKY Okresný súd Poprad, sudcom JUDr. Františkom Krasňanom, vo veci starostlivosti o mal. deti – A. B., nar. XX.X.XXXX a C. B., nar. X.X.XXXX, bytom ako matka, zast. opatrovníkom, Úradom práce, sociálnych vecí a rodiny v Poprade, deti rodičov: matka D. E., nar. X.XX.XXXX, bytom B., F. XXX/X a otec C. B., nar. XX.XX.XXXX, bytom B., F. XXX/X, t. č. bytom G. D. H. B. A. G. I., F., G. XXX, v konaní začatom na návrh matky, o úpravu práv a povinností, takto rozhodol: I. Schvaľuje rodičovskú dohodu v tomto znení: Maloleté deti – A. B., nar. XX.X.XXXX a C. B., nar. X.X.XXXX sa zverujú do osobnej starostlivosti matky, D. E., nar. X.XX.XXXX, ktorá ich bude zastupovať a spravovať ich majetok. Otec mal. detí C. B., nar. XX.XX.XXXX sa z a v ä z u j e prispievať na výživu mal. A. mesačne sumou 100,- eur a na výživu mal. C. mesačne sumou 80,- eur, a to počnúc dňom 1.5.2024, ktoré je otec povinný platiť do rúk matky vždy do 15. dňa v mesiaci vopred. Dlžné výživné zo strany otca za obdobie od 1.5.2024 do 30.6.2024 činí sumu 160,- eur, ktorú sa otec zaväzuje uhradiť v dodatočnej lehote 60 dní od právoplatnosti tohto rozhodnutia.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https://www.kauzis.sk/judikatura/r/ECLI:SK:OSPP:2024:8724202066.2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