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10Pc/19/2024 z 15. 8. 2024</w:t>
      </w:r>
    </w:p>
    <w:p>
      <w:r>
        <w:t>Rozsudok Okresného súdu Poprad z 15. augusta 2024, sp. zn. 10Pc/19/2024, ECLI:SK:OSPP:2024:8724202128.1</w:t>
      </w:r>
    </w:p>
    <w:p>
      <w:r>
        <w:t>Súd: Okresný súd Poprad</w:t>
      </w:r>
    </w:p>
    <w:p>
      <w:r>
        <w:t>Spisová značka: 10Pc/19/2024</w:t>
      </w:r>
    </w:p>
    <w:p>
      <w:r>
        <w:t>ECLI: ECLI:SK:OSPP:2024:8724202128.1</w:t>
      </w:r>
    </w:p>
    <w:p>
      <w:r>
        <w:t>Dátum vydania: 15.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10Pc/19/2024 8724202128 15. 08. 2024 JUDr. Monika Heldáková ECLI:SK:OSPP:2024:8724202128.1</w:t>
      </w:r>
    </w:p>
    <w:p>
      <w:r>
        <w:t>ROZSUDOK V MENE SLOVENSKEJ REPUBLIKY Okresný súd Poprad v konaní pred sudkyňou JUDr. Monikou Heldákovou v právnej veci manžela: A. B., nar. XX.XX.XXXX, trvale bytom C. XXX, XXX XX C. a manželky: D. B., E. A., nar. XX.XX.XXXX, trvale bytom C. XXX, XXX XX C., na návrh manžela o rozvod manželstva, t a k t o rozhodol: I. Manželstvo manžela A. B., nar. XX.XX.XXXX a manželky D. B., E. A., nar. XX.XX.XXXX, uzavreté dňa 23.06.2001 vo Vrbove, zapísané v knihe manželstiev Matričného úradu Vrbov, vo zväzku 8, ročník 2001, na strane 77, pod poradovým číslom 10, r o z v á d z a . II. Žiaden z účastníkov n e m á n á r o k na náhradu trov konania. odôvodnenie: 1. Podľa § 2 ods. 1 a 2 zákona č. 161/2015 Z. z. Civilného mimosporového poriadku v platnom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platnom znení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w:t>
      </w:r>
    </w:p>
    <w:p/>
    <w:p>
      <w:r>
        <w:t>Zdroj: KAUZIS.SK – https://www.kauzis.sk/judikatura/r/ECLI:SK:OSPP:2024:8724202128.1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