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23Csp/80/2024 z 18. 10. 2024</w:t>
      </w:r>
    </w:p>
    <w:p>
      <w:r>
        <w:t>Rozsudok Okresného súdu Poprad z 18. októbra 2024, sp. zn. 23Csp/80/2024, ECLI:SK:OSPP:2024:8724203569.2</w:t>
      </w:r>
    </w:p>
    <w:p>
      <w:r>
        <w:t>Súd: Okresný súd Poprad</w:t>
      </w:r>
    </w:p>
    <w:p>
      <w:r>
        <w:t>Spisová značka: 23Csp/80/2024</w:t>
      </w:r>
    </w:p>
    <w:p>
      <w:r>
        <w:t>ECLI: ECLI:SK:OSPP:2024:8724203569.2</w:t>
      </w:r>
    </w:p>
    <w:p>
      <w:r>
        <w:t>Dátum vydania: 18.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23Csp/80/2024 8724203569 18. 10. 2024 JUDr. Juraj Šteffel ECLI:SK:OSPP:2024:8724203569.2</w:t>
      </w:r>
    </w:p>
    <w:p>
      <w:r>
        <w:t>ROZSUDOK V MENE SLOVENSKEJ REPUBLIKY Okresný súd Poprad sudcom JUDr. Jurajom Šteffelom v spore žalobcu: Všeobecná úverová banka, a.s., skrátený názov: VÚB, a.s., so sídlom Mlynské nivy 1, 829 90 Bratislava, IČO: 31 320 155, právne zastúpeného Advokátskou kanceláriou Gallo, s.r.o., so sídlom Jilemnického 30, 036 01 Martin, IČO: 36 715 352, proti žalovanému: A. B., nar. XX.XX.XXXX, bytom C. D. XXX, XXX XX C. D., o zaplatenie 1.504,65 eur s prísl., takto rozhodol: I. Žalovaný j e p o v i n n ý zaplatiť žalobcovi 1.200,70 eur s úrokom z omeškania vo výške 5 % ročne od 05.02.2022 do zaplatenia, to všetko v lehote troch dní odo dňa nadobudnutia právoplatnosti tohto rozsudku. II. V prevyšujúcej časti sa žaloba</w:t>
      </w:r>
    </w:p>
    <w:p>
      <w:r>
        <w:t>zamieta.</w:t>
      </w:r>
    </w:p>
    <w:p>
      <w:r>
        <w:t>III. Žalobca m á voči žalovanému nárok na náhradu trov konania v rozsahu 59,60 %. odôvodnenie: 1. Žalobou z 30.08.2024 sa žalobca na žalovanom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10.07.2020 jeho právny predchodca uzavrel so žalovaným Zmluvu o pôžičke č. 21613254/79803767. Jej predmetom boli peňažné prostriedky vo výške 1.300,70 eur. 4. Podľa zmluvy mal žalovaný splácať dlh v 84 mesačných splátkach vo výške 29,84 eur do celkovej sumy pôžičky vo výške 2.506,56 eur. 5. Do podania žaloby zaplatil žalovaný na svoj dlh sumu vo výške 100 eur. 6. Keďže žalovaný porušil povinnosť splácať dlh riadne a včas žalobca Predžalobnou upomienkou z 26.11.2021 vyzval žalovaného na úhradu dlžných splátok a upozornil ho na možnosť vyhlásenia splatnosti celého úveru. 7. Žalovaný dlh nezaplatil ani v dodatočnej lehote, a preto žalobca úver zosplatnil 28.01.2022. O tom bol žalovaný informovaný listom z 30.01.2022 označeným ako ,,Oznámenie o vyhlásení okamžitej splatnosti úveru“. Dôkaz o doručení oznámenia nenavrhol.</w:t>
      </w:r>
    </w:p>
    <w:p>
      <w:r>
        <w:t>8. Do podania žaloby žalovaný dlh nezaplatil. 9. Výzvu súdu z 24.09.2024 žalovaný prevzal 27.09.2024. K žalobe sa nevyjadril. 10. V prejednávanom spore sú predmetom konania peňažné prostriedky v celkovej výške 1.504,65 eur. 11. Zo zmluvy o spotrebiteľskom úvere, prehľadu splátok a úhrad, predžalobnej upomienky a oznámenia o vyhlásení okamžitej splatnosti úveru bol zistený tento skutkový stav: 12. Právny predchodca žalobcu (Consumer Finance Group, a. s.) uzavrel so žalovaným 10.07.2020 Zmluvu pod vyššie uvedeným číslom. Jej predmetom boli peňažné prostriedky vo výške 1.300,70 eur. 13. Ročná úroková sadzba bola stranami dohodnutá na úrovni 16,09 %. 14. Dlh sa žalovaný zaviazal splatiť 84 mesačnými splátkami vo výške 29,84 eur. 15. Celkové náklady žalovaného v postavení spotrebiteľa predstavujú sumu vo výške 799,30 eur. 16. RPMN v zmluve bola dojednaná na úrovni 16,09 %. 17. Splatnosť prvej splátky bola dojednaná na 20.08.2020. Ďalšie splátky sa žalovaný zaviazal splácať k 20. dňu v príslušnom mesiaci. 18. Predžalobnou upomienkou z 26.11.2021 právny predchodca žalobcu vyzval žalovaného na úhradu dlhu na splátkach v celkovej výške 89,52 eur do 05.01.2022. V nej ho zároveň upozornil, že ak nedôjde k úhrade splátky bude ako veriteľ oprávnený úver zosplatniť. 19. Predžalobnú upomienku žalovaný prevzal 06.12.2021. 20. Listom z 30.01.2022 žalobca vyhlásil okamžitú splatnosť úveru a vyzval žalovaného na zaplatenie dlhu vo výške 1.504,85 eur. 21. Z prehľadu splátok a úhrad súd zistil, že žalovaný mal žalobcovi zaplatiť istinu vo výške 1.300,70 eur. Na dlh zaplatil 100 eur. Dlh vo výške žalovanej sumy nezaplatil.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dodávateľ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Dodávateľ je osoba, ktorá pri uzatváraní a plnení spotrebiteľskej zmluvy koná v rámci predmetu svojej obchodnej alebo inej podnikateľskej činnosti.</w:t>
      </w:r>
    </w:p>
    <w:p>
      <w:r>
        <w:t>28. Spotrebiteľ je fyzická osoba, ktorá pri uzatváraní a plnení spotrebiteľskej zmluvy nekoná v rámci predmetu svojej obchodnej činnosti alebo inej podnikateľskej činnosti. 29.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 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dodávateľa, žalovaný v postavení spotrebiteľa s tým, že obsah zmluvy bol daný dodávateľom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úvere občiansky záväzkový právny vzťah, v rámci ktorého boli žalovanému v právnom postavení dlžníka poskytnuté peňažné prostriedky vo výške 1.300,70 eur. Túto mal žalovaný splácať v pravidelných mesačných splátkach. Keďže žalovaný dlh nesplácal riadne a včas, právny predchodca žalobcu zosplatnil úver. 37. Medzi stranami nebolo sporné tvrdenie žalobcu, podľa ktorého žalovaný na svoj dlh zaplatil sumu v celkovej výške 100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 40. Ak veriteľ nekonal s odbornou starostlivosťou podľa § 7 ods. 1, nie je oprávnený vyžadovať od spotrebiteľa jednorazové splatenie spotrebiteľského úveru. V prípade hrubého porušenia povinnosti</w:t>
      </w:r>
    </w:p>
    <w:p>
      <w:r>
        <w:t>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w:t>
      </w:r>
    </w:p>
    <w:p>
      <w:r>
        <w:t>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1Civilného sporového poriadku (ďalej len „C. s. p.“)). 51. Opísanie rozhodujúcich skutočností nemožno nahradiť odkazom na označené dôkazy (ust. § 132 ods. 2 C. s. 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 385/2015). Ak tak neurobí, súd musí v zásade žalobu bez ďalšieho zamietnuť (v prejednávanom spore v časti uplatnenej pohľadávky).</w:t>
      </w:r>
    </w:p>
    <w:p>
      <w:r>
        <w:t>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Žalovaný pri podpise zmluvy uviedol, že je zamestnaný na Obecnom úrade Krížová Ves s čistým mesačným príjmom vo výške 402 od marca 2020. Neuviedol, žeby mal akékoľvek záväzky. Toto vyhlásenie žalovaného pôvodný veriteľ vôbec neskúmal a neoveroval. 68. Je zrejmé, že pôvodný veriteľ sa pri uzatváraní úverovej zmluvy zameral, (aj to veľmi formálne) len na zistenie pomerov žalovaného a jeho schopnosť splácať úver komplexne neskúmal. V priebehu konania žalobca nepreukázal, žeby pôvodný veriteľ mal snahu s odbornou starostlivosťou zisťovať celkovú zadlženosť žalovaného a teda jeho schopnosť platiť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1.300,70 eur. Veriteľovi pohľadávky na dlh zaplatil 100 eur. Žalobca má tak nárok na zaplatenie sumy predstavujúcej rozdiel medzi sumou poskytnutých peňažných prostriedkov (1.300,70 eur) a sumou splátok realizovaných žalovaným v postavení dlžníka (100 eur). Preto bol žalobcovi priznaný nárok na zaplatenie sumy vo výške 1.200,70 eur. 71. Súd prizná strane náhradu trov konania podľa pomeru jej úspechu vo veci (ust. § 255 ods. 1 C. s. p.). 72. O nároku na náhradu trov konania rozhodne aj bez návrhu súd v rozhodnutí, ktorým sa konanie končí (ust. § 262 ods. 1 C. s. p.). 73. Žalobca sa domáhal zaplatenia sumy 1.504,65 eur. Jeho úspech predstavuje suma vo výške 1.200,70 eur (79,8 %). Úspech žalovaného predstavuje suma vo výške 303,95 eur (20,2 %). 74. Žalobca bol v konaní úspešný v rozsahu 59,6 %, a preto mu bol voči žalovanému priznaný nárok na ich náhradu v tomto rozsahu (výrok III.).</w:t>
      </w:r>
    </w:p>
    <w:p>
      <w:r>
        <w:t>75. Podľa § 262 ods. 2 C. s. 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r>
        <w:t>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https://www.kauzis.sk/judikatura/r/ECLI:SK:OSPP:2024:8724203569.2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