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2T/115/2023 z 3. 6. 2025</w:t>
      </w:r>
    </w:p>
    <w:p>
      <w:r>
        <w:t>Uznesenie Okresného súdu Poprad z 3. júna 2025, sp. zn. 2T/115/2023, ECLI:SK:OSPP:2025:8723011095.2</w:t>
      </w:r>
    </w:p>
    <w:p>
      <w:r>
        <w:t>Súd: Okresný súd Poprad</w:t>
      </w:r>
    </w:p>
    <w:p>
      <w:r>
        <w:t>Spisová značka: 2T/115/2023</w:t>
      </w:r>
    </w:p>
    <w:p>
      <w:r>
        <w:t>ECLI: ECLI:SK:OSPP:2025:8723011095.2</w:t>
      </w:r>
    </w:p>
    <w:p>
      <w:r>
        <w:t>Dátum vydania: 3. 6.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2T/115/2023 8723011095 03. 06. 2025 Mgr. Lukáš Hvizdoš ECLI:SK:OSPP:2025:8723011095.2</w:t>
      </w:r>
    </w:p>
    <w:p>
      <w:r>
        <w:t>Uznesenie Okresný súd Poprad, samosudcom Mgr. Lukášom Hvizdošom, dňa 03. júna 2025 v Kežmarku, takto rozhodol: Podľa § 241 ods. 1 písm. c) Trestného poriadku s použitím § 215 ods. 1 písm. d) Trestného poriadku a § 9 ods. 1 písm. a) Trestného poriadku trestné stíhanie obvineného A. B., nar. XX.XX.XXXX v C., trvale bytom D. XXXX/XX, E. – F., vedené na podklade obžaloby prokurátora Okresnej prokuratúry Poprad č. 1 Pv 20/23/7706-20 zo dňa 13.12.2023, podanej na Okresnom súde Poprad dňa 14.12.2023, pre skutok, ktorý mal obvinený spáchať tak, že potom, čo bol dňa 28.11.2017 odvolaný z funkcie konateľa spoločnosti G. H. H., so sídlom F. XX, I. I. (od 28.10.2022 so sídlom G. XXX, I. - J. K. D. J. XXX XX), IČO: XXXXXXXX, o čom mal vedomosť, neoprávnene vykonal v Poprade výbery finančnej hotovosti z bankového účtu spoločnosti G. H. H.. IBAN: H. XXXX XXXX XXXX XXXX XXXX vedeného v G. I., L., a to dňa 21.12.2017 vo výške 8.000,- € a dňa 03.01.2018 vo výške 6.000,- €, ktoré použil pre svoju potrebu, čím spôsobil poškodenej spoločnosti G. H. H., so sídlom F. XX, I. I. (od 28.10.2022 so sídlom G. XXX, I. - J. K. D. J. XXX XX), IČO: XXXXXXXX, škodu vo výške 14.000,- €, teda prisvojil si cudziu vec tým, že sa jej zmocnil a spôsobil tak malú škodu, čím mal spáchať prečin krádeže podľa § 212 ods. 1 písm. a) Trestného zákona účinného od 06.08.2024, z a s t a v u j e , pretože ďalšie trestné stíhanie je neprípustné, lebo trestné stíhanie je premlčané. odôvodnenie: Prokurátor Okresnej prokuratúry Poprad dňa 14.12.2023 podal na tunajšom súde obžalobu č. 1 Pv 20/23/7706-20 zo dňa 13.12.2023 na obvineného A. B. pre prečin krádeže podľa § 212 ods. 1, ods. 3 písm. a) Trestného zákona účinného do 31.07.2019, a to na tom skutkovom základe, ako je to uvedené vo výroku tohto uznesenia. Dňa 06.08.2024 nadobudla účinnosť novela Trestného zákona, vykonaná zákonom č. 40/2024 Z. z., ktorá je pre obvineného priaznivejšia, v dôsledku ktorej škodou malou sa rozumie škoda prevyšujúca sumu 700,- Eur a škodou väčšou sa rozumie škoda prevyšujúca sumu 20 000,- Eur, pričom dovtedy škodu väčšiu predstavovala suma dosahujúca najmenej sumu 2 660,- Eur. Nakoľko škoda, ktorú mal v zmysle skutkovej vety podanej obžaloby obvinený v predmetnej veci spôsobiť prevyšuje sumu 700,Eur, a zároveň neprevyšuje sumu 20 000,- Eur (a teda nepredstavuje väčšiu škodu, ale škodu malú), je skutok potrebné posudzovať ako prečin krádeže podľa § 212 ods. 1 písm. a) Trestného zákona účinného od 06.08.2024, za ktorý novelizovaný Trestný zákon ustanovuje trest odňatia slobody až na dva roky.</w:t>
      </w:r>
    </w:p>
    <w:p>
      <w:r>
        <w:t>Obvinenie v danej trestnej veci bolo A. B. vznesené uznesením vyšetrovateľa OR PZ, OKP Poprad, ČVS:ORP-105/1-VYS-PP-2018 zo dňa 09.03.2022, teda po viac ako troch rokoch od dokonania údajného skutku, ktorého dátum spáchania sa viaže na deň 03.01.2018. Podľa § 87 ods. 1 Trestného zákona trestnosť činu zaniká uplynutím premlčacej doby, ktorá v zmysle písm. e) citovaného zákonného ustanovenia pri prečinoch s trestnou sadzbou neprevyšujúcou tri roky je tri roky. Vzhľadom na vyššie uvedené skutočnosti potom súd konštatoval, že u obvineného došlo k premlčaniu trestného stíhania, pričom v jeho prípade nie je daná žiadna zo skutočností, ktorá by mala súvis s nezapočítaním doby do premlčania tak, ako to vyplýva z ustanovenia § 87 ods. 2 Trestného zákona. Podľa § 241 ods. 1 písm. c) Trestného poriadku, obžalobu podanú na súde pre prečin a zločin s výnimkou obzvlášť závažného zločinu, za ktorý zákon ustanovuje trest odňatia slobody s dolnou hranicou trestnej sadzby najmenej dvanásť rokov preskúma samosudca a podľa jej obsahu a obsahu spisu trestné stíhanie zastaví, ak sú tu okolnosti uvedené v § 215 ods. 1. Podľa § 215 ods. 1 písm. d) Trestného poriadku, prokurátor zastaví trestné stíhanie, ak je trestné stíhanie neprípustné podľa § 9. Podľa § 9 ods. 1 písm. a) Trestného poriadku, trestné stíhanie nemožno začať, a ak už bolo začaté, nemožno v ňom pokračovať a musí byť zastavené, ak je trestné stíhanie premlčané. Na podklade takto zistených skutočností spojených s premlčaním trestného stíhania obvineného potom v zmysle § 9 ods. 1 písm. a) Trestného poriadku je jeho ďalšie trestné stíhanie neprípustné a musí byť zastavené. S prihliadnutím na uvedené potom súd trestné stíhanie obvineného zastavil. prisvojil si cudziu vec tým, že sa jej zmocnil a spôsobil tak malú škodu, Poučenie: Proti tomuto uzneseniu môže prokurátor a obvinený podať sťažnosť do troch pracovných dní od jeho oznámenia prostredníctvom tunajšieho súdu na Krajský súd v Prešove. Sťažnosť má odkladný účinok. Podľa § 9 ods. 4 Trestného poriadku súd poučuje obvineného, že v danom prípade sa pokračuje v trestnom stíhaní, ak vyhlási do troch dní od oznámenia uznesenia, že na prejednaní veci trvá.</w:t>
      </w:r>
    </w:p>
    <w:p/>
    <w:p>
      <w:r>
        <w:t>Zdroj: KAUZIS.SK – https://www.kauzis.sk/judikatura/r/ECLI:SK:OSPP:2025:8723011095.2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