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Okresného súdu Poprad sp. zn. 8T/47/2024 z 23. 1. 2025</w:t>
      </w:r>
    </w:p>
    <w:p>
      <w:r>
        <w:t>Rozsudok Okresného súdu Poprad z 23. januára 2025, sp. zn. 8T/47/2024, ECLI:SK:OSPP:2025:8724010663.9</w:t>
      </w:r>
    </w:p>
    <w:p>
      <w:r>
        <w:t>Súd: Okresný súd Poprad</w:t>
      </w:r>
    </w:p>
    <w:p>
      <w:r>
        <w:t>Spisová značka: 8T/47/2024</w:t>
      </w:r>
    </w:p>
    <w:p>
      <w:r>
        <w:t>ECLI: ECLI:SK:OSPP:2025:8724010663.9</w:t>
      </w:r>
    </w:p>
    <w:p>
      <w:r>
        <w:t>Dátum vydania: 23. 1. 2025</w:t>
      </w:r>
    </w:p>
    <w:p>
      <w:r>
        <w:t>Forma: Rozsudok</w:t>
      </w:r>
    </w:p>
    <w:p>
      <w:r>
        <w:t>Oblasť práva: Trestné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Poprad 8T/47/2024 8724010663 23. 01. 2025 JUDr. Richard Bureš ECLI:SK:OSPP:2025:8724010663.9</w:t>
      </w:r>
    </w:p>
    <w:p>
      <w:r>
        <w:t>ROZSUDOK V MENE SLOVENSKEJ REPUBLIKY Okresný súd Poprad, samosudca JUDr. Richard Bureš, v trestnej veci obžalovaných A. B. a C. B. pre zločin lúpeže podľa § 188 ods. 1 Trestného zákona vo forme spolupáchateľstva podľa § 20 Trestného zákona, na hlavnom pojednávaní 23. januára 2025 takto rozhodol: 1/ A. B., nar. XX.XX.XXXX v Poprade, trvale bytom D., E. XXXX/XX, 2/ C. B., nar. XX.XX.XXXX v D., trvale bytom D., E. XXXX/XX, sú vinní, že dňa 21.11.2023 v čase okolo 17.40 hod. v meste Poprad, na pešej zóne pri hoteli Satel, po vzájomnej dohode, pod vplyvom alkoholu, fyzicky napadli poškodeného A. F., a to takým spôsobom, že jeden z nich udrel poškodeného päsťou do oblasti tváre, kde sa poškodený súčasne bránil, následkom čoho obaja spadli na zem, kde okamžite pristúpil druhý z obvinených, ktorý začal do poškodeného kopať do nôh a celého tela, v čoho dôsledku mu bola spôsobená ujma na zdraví a to zhmoždenie mäkkého tkaniva ľavého kolena, ktoré zranenia si u poškodeného vyžiadali obmedzenie obvyklého spôsobu života a dobu liečenia v trvaní 7 dní. teda spoločným konaním fyzicky na mieste verejnosti prístupnom sa dopustili výtržnosti tým, že napadli iného, čím spáchali zločin lúpeže podľa § 188 ods. 1 Trestného zákona, formou spolupáchateľstva podľa § 20 Trestného zákona prečin výtržníctva podľa § 364 ods. 1 písm. a) Trestného zákona a za to im u k l a d á : obžalovanému 1/ A. B. Podľa § 364 ods. 1 Trestného zákona, s poukazom na § 37 písm. m), § 38 ods. 2 Trestného zákona trest odňatia slobody v trvaní 10 (desať) mesiacov a 17 (sedemnásť) dní nepodmienečne. Podľa § 48 ods. 2 písm. b) Trestného zákona súd obžalovaného zaraďuje na výkon trestu odňatia slobody do ústavu na výkon trestu so stredným stupňom stráženia.</w:t>
      </w:r>
    </w:p>
    <w:p>
      <w:r>
        <w:t>obžalovanému 2/ C. B. Podľa § 364 ods. 1 Trestného zákona, s poukazom na § 37 písm. m), § 38 ods. 2 Trestného zákona trest odňatia slobody v trvaní 10 (desať) mesiacov a 17 (sedemnásť) dní nepodmienečne. Podľa § 48 ods. 2 písm. a) Trestného zákona súd obžalovaného zaraďuje na výkon trestu odňatia slobody do ústavu na výkon trestu s minimálnym stupňom stráženia. Podľa § 287 ods. 1 Trestného poriadku súd zároveň ukladá obidvom obžalovaným spoločne a nerozdielne uhradiť poškodenej strane Dôvera ZP a. s., Einsteinová 25, 851 01 Bratislava, IČO:35 942936 titulom nároku na úhradu za poskytnutú zdravotnú starostlivosť sumu 45,77 eur. spoločným konaním fyzicky na mieste verejnosti prístupnom sa dopustili výtržnosti tým, že napadli iného Poučenie: Proti tomuto rozsudku je možné podať odvolanie, s výnimkou výroku o vine vyhlásenou obžalovaným v zmysle § 257 ods. 5 Trestného poriadku, a to do 15 dní od jeho oznámenia prostredníctvom Okresného súdu Poprad na Krajský súd v Prešove. Oznámením rozsudku je jeho vyhlásenie v prítomnosti toho, komu treba rozsudok doručiť. Ak sa rozsudok vyhlásil v neprítomnosti takejto osoby, oznámením je až doručenie rozsudku.</w:t>
      </w:r>
    </w:p>
    <w:p/>
    <w:p>
      <w:r>
        <w:t>Zdroj: KAUZIS.SK – https://www.kauzis.sk/judikatura/r/ECLI:SK:OSPP:2025:8724010663.9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