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14P/43/2024 z 11. 2. 2025</w:t>
      </w:r>
    </w:p>
    <w:p>
      <w:r>
        <w:t>Uznesenie Okresného súdu Poprad z 11. februára 2025, sp. zn. 14P/43/2024, ECLI:SK:OSPP:2025:8724201063.4</w:t>
      </w:r>
    </w:p>
    <w:p>
      <w:r>
        <w:t>Súd: Okresný súd Poprad</w:t>
      </w:r>
    </w:p>
    <w:p>
      <w:r>
        <w:t>Spisová značka: 14P/43/2024</w:t>
      </w:r>
    </w:p>
    <w:p>
      <w:r>
        <w:t>ECLI: ECLI:SK:OSPP:2025:8724201063.4</w:t>
      </w:r>
    </w:p>
    <w:p>
      <w:r>
        <w:t>Dátum vydania: 11. 2. 2025</w:t>
      </w:r>
    </w:p>
    <w:p>
      <w:r>
        <w:t>Forma: Uznesenie</w:t>
      </w:r>
    </w:p>
    <w:p>
      <w:pPr>
        <w:pStyle w:val="Heading2"/>
      </w:pPr>
      <w:r>
        <w:t>Text rozhodnutia</w:t>
      </w:r>
    </w:p>
    <w:p>
      <w:r>
        <w:t>Súd: Spisová značka: Identifikačné číslo súdneho spisu: Dátum vydania rozhodnutia: Meno a priezvisko sudcu, VSÚ: ECLI:</w:t>
      </w:r>
    </w:p>
    <w:p>
      <w:r>
        <w:t>Okresný súd Poprad 14P/43/2024 8724201063 11. 02. 2025 JUDr. Marián Furman ECLI:SK:OSPP:2025:8724201063.4</w:t>
      </w:r>
    </w:p>
    <w:p>
      <w:r>
        <w:t>Uznesenie Okresný súd Poprad vo veci starostlivosti súdu o maloleté deti: 1/ A. B., nar. XX.XX.XXXX, 2/ C. B., nar. XX.XX.XXXX a 3/ D. B., nar. XX.XX.XXXX, trvale bytom A. XXX/XX, E. F., prechodne bytom G. XXX/X, F., zastúpené kolíznym opatrovníkom: Úrad práce, sociálnych vecí a rodiny Poprad, deti rodičov – matky: H. A. B. I., J. I., nar. XX.XX.XXXX, trvale bytom A. XXX/XX, E. F., právne zastúpená JUDr. Mgr. Martinou Tomasovou, advokátkou, so sídlom Francisciho 3288, Poprad a otca: H. C. B., I., nar. XX.XX.XXXX, trvale bytom G. XXX/X, F., právne zastúpený Mgr. Tomášom Čentéšom, PhD., advokátom, so sídlom Stará E. XX, K., v konaní o návrhu matky na úpravu rodičovských práv a povinností k maloletým deťom na čas do rozvodu manželstva, takto rozhodol: I. Konanie z a s t a v u j e . II. Žiaden z účastníkov n e m á nárok na náhradu trov konania. odôvodnenie: 1. Podľa § 2 ods. 1 zákona č. 161/2015 Z. z. Civilný mimosporový poriadok (ďalej len „CMP“), na konania podľa tohto zákona sa použijú ustanovenia Civilného sporového poriadku, ak tento zákon neustanovuje inak. 2. Podľa § 221 písm. a) zákona č. 160/2015 Z. z. Civilný sporový poriadok (ďalej len „CSP“), písomné vyhotovenie rozsudku nemusí obsahovať odôvodnenie, ak je na pojednávaní vyhlásený rozsudok za prítomnosti všetkých strán alebo ich zástupcov, ktorí sa vzdajú odvolania. 3. Podľa § 234 ods. 2 CSP, ak nie je ďalej ustanovené inak, použijú sa na uznesenie primerane ustanovenia o rozsudku. 4. Po vyhlásení rozhodnutia, jeho odôvodnení a poučení o opravnom prostriedku sa všetci účastníci konania vzdali práva podať proti tomuto uzneseniu odvolanie, preto v súlade s ustanovením § 221 písm. a) CSP v spojení s ustanovením § 234 ods. 2 CSP a ustanovením § 2 ods. 1 CMP písomné vyhotovenie tohto uznesenia neobsahuje odôvodnenie. 5. O trovách konania rozhodol súd podľa § 52 CMP. Poučenie: Proti tomuto uzneseniu odvolanie nie je prípustné, pretože všetci účastníci konania sa tohto práva po vyhlásení uznesenia vzdali písomne do zápisnice o pojednávaní (§ 368 CSP).</w:t>
      </w:r>
    </w:p>
    <w:p/>
    <w:p>
      <w:r>
        <w:t>Zdroj: KAUZIS.SK – https://www.kauzis.sk/judikatura/r/ECLI:SK:OSPP:2025:8724201063.4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