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27Pc/34/2024 z 5. 5. 2025</w:t>
      </w:r>
    </w:p>
    <w:p>
      <w:r>
        <w:t>Rozsudok Okresného súdu Poprad z 5. mája 2025, sp. zn. 27Pc/34/2024, ECLI:SK:OSPP:2025:8724205136.2</w:t>
      </w:r>
    </w:p>
    <w:p>
      <w:r>
        <w:t>Súd: Okresný súd Poprad</w:t>
      </w:r>
    </w:p>
    <w:p>
      <w:r>
        <w:t>Spisová značka: 27Pc/34/2024</w:t>
      </w:r>
    </w:p>
    <w:p>
      <w:r>
        <w:t>ECLI: ECLI:SK:OSPP:2025:8724205136.2</w:t>
      </w:r>
    </w:p>
    <w:p>
      <w:r>
        <w:t>Dátum vydania: 5. 5. 2025</w:t>
      </w:r>
    </w:p>
    <w:p>
      <w:r>
        <w:t>Forma: Rozsudok</w:t>
      </w:r>
    </w:p>
    <w:p>
      <w:pPr>
        <w:pStyle w:val="Heading2"/>
      </w:pPr>
      <w:r>
        <w:t>Text rozhodnutia</w:t>
      </w:r>
    </w:p>
    <w:p>
      <w:r>
        <w:t>Súd: Spisová značka: Identifikačné číslo súdneho spisu: Dátum vydania rozhodnutia: Meno a priezvisko sudcu, VSÚ: ECLI:</w:t>
      </w:r>
    </w:p>
    <w:p>
      <w:r>
        <w:t>Okresný súd Poprad 27Pc/34/2024 8724205136 05. 05. 2025 JUDr. Monika Heldáková ECLI:SK:OSPP:2025:8724205136.2</w:t>
      </w:r>
    </w:p>
    <w:p>
      <w:r>
        <w:t>ROZSUDOK V MENE SLOVENSKEJ REPUBLIKY Okresný súd Poprad v konaní pred sudkyňou JUDr. Monikou Heldákovou v právnej veci manželky: A. B., nar. XX.XX.XXXX, trvale bytom C. XX, XXX XX D. a manžela: A. B., nar. XX.XX.XXXX, trvale bytom D. D. X, XXX XX D., na návrh manželky o rozvod manželstva takto rozhodol: I. Manželstvo manželky A. B., E. F., nar. XX.XX.XXXX a manžela A. B., nar. XX.XX.XXXX, uzavreté dňa 12.07.2019 v Kežmarku, zapísané v knihe manželstiev Matričného úradu Kežmarok, vo zväzku 25, ročník 2019, na strane 91, pod poradovým číslom 77, r o z v á d z a . II. Žiaden z účastníkov n e m á n á r o k na náhradu trov konania. odôvodnenie: 1. Návrhom z 06.12.2024 manželka požiadala o rozvod manželstva. 2. Ako dôvody rozvratu manželstva manželka uviedla rozdielne názory na manželský a rodinný život, ako aj na peňažné hospodárenie v domácnosti. Názorové rozdiely medzi manželmi sa začali prejavovať krátko po uzavretí manželstva. V dôsledku uvedeného vznikali medzi manželmi neustále hádky a nezhody. Príčinou nezhôd mala byť tiež skutočnosť, že medzi manželkinými deťmi, ktoré žili s manželmi v spoločnej domácnosti, a manželom nedošlo k vytvoreniu vzťahu. U oboch manželov ide v poradí o druhé manželstvo, z ktorého nepochádzajú maloleté deti. 3. Na výzvu súdu sa manžel vyjadril k návrhu. Uviedol, že manželstvo neplní svoj účel, nemožno očakávať obnovenie manželského spolužitia, a preto manžel súhlasil s návrhom na rozvod. 4. Súd vo veci nariadil pojednávanie na deň 05.05.2025. Manžel ospravedlnil svoju neúčasť na pojednávaní s tým, že súhlasí, aby súd vo veci rozhodol v jeho neprítomnosti. Súd vykonal pojednávanie v neprítomnosti manžela. 5. Na pojednávaní manželka zotrvala na návrhu v celom rozsahu. Manželka uviedla, že dôvodom rozvratu manželstva boli nezhody. Manžel si nezvykol na manželkine deti. Manželia sa snažili riešiť problémy, ktoré nastali. Toho času však už manželka nemá záujem o záchranu manželstva. Manželia nežijú v spoločnej domácnosti už rok a pol, nehospodária spolu. 6. Vykonaným dokazovaním súd zistil tento skutkový stav: 7. Z kópie sobášneho listu mal súd preukázané, že manželia uzavreli manželstvo dňa 12.07.2019 v D., ktoré je zapísané v knihe manželstiev Matričného úradu v Kežmarku, vo zväzku 25, ročník 2019, na strane 91, pod poradovým číslom 77. Posledné spoločné bydlisko manželov bolo na adrese D. X, XXX</w:t>
      </w:r>
    </w:p>
    <w:p>
      <w:r>
        <w:t>XX D.. U oboch manželov ide v poradí o druhé manželstvo. Z manželstva nepochádzajú maloleté deti. S manželmi žili v spoločnej domácnosti aj manželkine dve deti, z toho jedno toho času ešte maloleté. 8. Problémy v manželstve nastali už v jeho začiatkoch, kedy sa medzi manželmi začali prejavovať rozdielne názory na manželský, rodinný život, ako aj na hospodárenie s peňažnými prostriedkami. Názorová rozdielnosť vyústila do častých hádok a nezhôd medzi manželmi. Vzhľadom k uvedenému manželka odišla zo spoločného bydliska manželov. Odvtedy manželia spolu nežijú v spoločnej domácnosti, nehospodária spolu, sú fyzicky a citovo odlúčení. 9. Podľa § 22 zákona č. 36/2005 Z. z. Zákona o rodine a o zmene a doplnení niektorých zákonov v znení neskorších predpisov (ďalej len „Zákon o rodine“) k zrušeniu manželstva rozvodom možno pristúpiť len v odôvodnených prípadoch. 10.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11. Podľa 23 ods. 2 Zákona o rodine súd zisťuje príčiny, ktoré viedli k vážnemu rozvratu vzťahov medzi manželmi, a pri rozhodovaní o rozvode na ne prihliada. Súd pri rozhodovaní o rozvode vždy prihliadne na záujem maloletých detí. 12. Podľa 23 ods. 3 Zákona o rodine súd pri posudzovaní miery rozvratu vzťahov medzi manželmi prihliada na porušenie povinností manželov podľa § 18 a 19. 13. Podľa § 18 Zákona o rodine manželia sú si v manželstve rovní v právach a povinnostiach. Sú povinní žiť spolu, byť si verní, vzájomne rešpektovať svoju dôstojnosť, pomáhať si, starať sa spoločne o deti a vytvárať zdravé rodinné prostredie. 14. Podľa § 19 ods. 1 Zákona o rodine o uspokojovanie potrieb rodiny založenej manželstvom sú povinní starať sa obidvaja manželia podľa svojich schopností, možností a majetkových pomerov. Uspokojovaním potrieb rodiny je aj osobná starostlivosť o deti a domácnosť. 15. Podľa § 32 zákona č. 161/2015 Z. z. Civilného mimosporového poriadku v znení neskorších predpisov (ďalej len ,,CMP“) účastníci sú povinní úplne a pravdivo opísať skutkové okolnosti potrebné na rozhodnutie. 15. Podľa § 35 CMP súd je povinný zistiť skutočný stav veci. 16. Podľa § 96 ods. 1 CMP súd vedie manželov k odstráneniu príčin rozvratu a usiluje sa o ich zmierenie. 17. Manželstvo plní svoj účel, pokiaľ spočíva na pevných citových vzťahoch manželov a tvorí harmonické spoločenstvo, v ktorom manželia žijú spolu vo vzájomnej zhode a citovom zblížení, poskytujú si vzájomne podporu a pomoc. Na základe vykonaného dokazovania súd dospel k záveru, že podmienky pre rozvod manželstva sú splnené, preto návrhu manželky vyhovel a manželstvo rozviedol. Z vykonaného dokazovania súdu vyplýva, že manželstvo účastníkov konania svoje základné funkcie neplní, manželia spolu nebývajú v spoločnej domácnosti, spoločne nehospodária. Manželia sa vzájomne citovo odcudzili a manželstvo sa stalo čisto formálnym zväzkom. Vzťahy medzi manželmi sú tak vážne narušené a trvalo rozvrátené, že uvedené manželstvo neplní žiaden z účelov, ktorý zákon pri tomto inštitúte predpokladá. Príčinu rozvratu manželstva súd vidí v názorových rozdieloch manželov na manželský a rodinný život, tiež v nevytvorení náležitej vzťahovej väzby medzi manželom a manželkinými deťmi, ktoré žili s manželmi v spoločnej domácnosti, čo vyústilo do nezhôd medzi manželmi. O záchranu manželstva nemá záujem manželka ako navrhovateľka, ani manžel. 18. S poukazom na vyššie uvedené skutočnosti a citované zákonné ustanovenia súd rozhodol tak, ako je uvedené vo výroku I. tohto uznesenia a manželstvo rozviedol. 19. Podľa § 57 CMP o povinnosti nahradiť trovy konania, ak nejde o trovy konania štátu, rozhoduje súd len na návrh.</w:t>
      </w:r>
    </w:p>
    <w:p>
      <w:r>
        <w:t>20. Podľa § 58 ods. 1 CMP o nároku na náhradu a o výške trov konania rozhoduje súd v rozhodnutí, ktorým sa konanie končí. 21. Podľa § 52 CMP žiaden z účastníkov nemá nárok na náhradu trov konania, ak tento zákon neustanovuje inak (§ 53 až § 55 CMP). 22. O trovách konania súd rozhodol vo výroku II. s poukazom na vyššie citované zákonné ustanovenia tak, že žiadnemu z účastníkov konania nepriznal nárok na náhradu trov konania, nakoľko si náhradu trov konania účastníci ani neuplatnili. Poučenie: Proti tomuto rozsudku možno podať odvolanie do 15 dní odo dňa jeho doručenia na Krajský súd v Prešove prostredníctvom Okresného súdu Poprad, písomne. (§ 355 ods. 1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https://www.kauzis.sk/judikatura/r/ECLI:SK:OSPP:2025:8724205136.2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