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27Ps/16/2024 z 9. 1. 2025</w:t>
      </w:r>
    </w:p>
    <w:p>
      <w:r>
        <w:t>Uznesenie Okresného súdu Poprad z 9. januára 2025, sp. zn. 27Ps/16/2024, ECLI:SK:OSPP:2025:8724205221.2</w:t>
      </w:r>
    </w:p>
    <w:p>
      <w:r>
        <w:t>Súd: Okresný súd Poprad</w:t>
      </w:r>
    </w:p>
    <w:p>
      <w:r>
        <w:t>Spisová značka: 27Ps/16/2024</w:t>
      </w:r>
    </w:p>
    <w:p>
      <w:r>
        <w:t>ECLI: ECLI:SK:OSPP:2025:8724205221.2</w:t>
      </w:r>
    </w:p>
    <w:p>
      <w:r>
        <w:t>Dátum vydania: 9. 1.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27Ps/16/2024 8724205221 09. 01. 2025 JUDr. Monika Heldáková ECLI:SK:OSPP:2025:8724205221.2</w:t>
      </w:r>
    </w:p>
    <w:p>
      <w:r>
        <w:t>Uznesenie Okresný súd Poprad v právnej veci osoby obmedzenej spôsobilosti na právne úkony: A. B., nar. XX.XX.XXXX, bytom C. XXX/XX, D., zastúpenej procesným opatrovníkom obcou Ľubica, na návrh navrhovateľa: A. B., nar. XX.XX.XXXX, bytom C. XXX/XX, D., na zmenu opatrovníka, takto rozhodol: I. M e n í uznesenie Okresného súd Kežmarok, č.k. P 200/1999 – 30 zo dňa 23.03.2000 v časti ustanovenia opatrovníka tak, že osobe pozbavenej spôsobilosti na právne úkony A. B., nar. XX.XX.XXXX, u s t a n o v u j e za opatrovníka A. B., nar. XX.XX.XXXX, trvale bytom C. XX, D., ktorému vymedzuje rozsah práv a povinností tak, že má právo zastupovať opatrovanca a spravovať jeho majetok iba v bežných veciach, v podstatných veciach zastupovania a s nakladaním majetku opatrovanca je potrebný súhlas súdu. II. Opatrovník v y k o n á v a svoje práva a povinnosti riadne a dbá na pokyny súdu. III. Opatrovníkovi u k l a d á povinnosť predkladať súdu dvakrát ročne správy k 30. júnu a 31. decembru príslušného kalendárneho roka o tom, ako je o opatrovanca postarané a o nakladaní s jeho majetkom. IV. Žiaden z účastníkov konania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234 ods. 1 CSP súd rozhoduje uznesením, ak nerozhoduje vo veci samej. 3. Podľa § 234 ods. 2 CSP, ak nie je ďalej ustanovené inak, použijú sa na uznesenie primerane ustanovenia o rozsudku. 4.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5. S poukazom na vyššie citované zákonné ustanovenia písomné vyhotovenie uznesenia neobsahuje odôvodnenie, keďže uznesenie bolo vyhlásené na pojednávaní za prítomnosti všetkých účastníkov, ktorí sa práva na podanie odvolania proti uzneseniu vzdali do zápisnice súdu.</w:t>
      </w:r>
    </w:p>
    <w:p>
      <w:r>
        <w:t>Poučenie: Proti tomuto uzneseniu v súlade s § 368 CSP v spojení s § 2 CMP nie je možné podať odvolanie, nakoľko sa účastníci konania práva podať odvolanie po vyhlásení uznesenia výslovne vzdali do zápisnice súdu.</w:t>
      </w:r>
    </w:p>
    <w:p/>
    <w:p>
      <w:r>
        <w:t>Zdroj: KAUZIS.SK – https://www.kauzis.sk/judikatura/r/ECLI:SK:OSPP:2025:8724205221.2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