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23C/83/2024 z 19. 5. 2025</w:t>
      </w:r>
    </w:p>
    <w:p>
      <w:r>
        <w:t>Rozsudok pre zmeškanie Okresného súdu Poprad z 19. mája 2025, sp. zn. 23C/83/2024, ECLI:SK:OSPP:2025:8724205368.2</w:t>
      </w:r>
    </w:p>
    <w:p>
      <w:r>
        <w:t>Súd: Okresný súd Poprad</w:t>
      </w:r>
    </w:p>
    <w:p>
      <w:r>
        <w:t>Spisová značka: 23C/83/2024</w:t>
      </w:r>
    </w:p>
    <w:p>
      <w:r>
        <w:t>ECLI: ECLI:SK:OSPP:2025:8724205368.2</w:t>
      </w:r>
    </w:p>
    <w:p>
      <w:r>
        <w:t>Dátum vydania: 19. 5. 2025</w:t>
      </w:r>
    </w:p>
    <w:p>
      <w:r>
        <w:t>Forma: Rozsudok pre zmeškanie</w:t>
      </w:r>
    </w:p>
    <w:p>
      <w:pPr>
        <w:pStyle w:val="Heading2"/>
      </w:pPr>
      <w:r>
        <w:t>Text rozhodnutia</w:t>
      </w:r>
    </w:p>
    <w:p>
      <w:r>
        <w:t>Súd: Spisová značka: Identifikačné číslo súdneho spisu: Dátum vydania rozhodnutia: Meno a priezvisko sudcu, VSÚ: ECLI:</w:t>
      </w:r>
    </w:p>
    <w:p>
      <w:r>
        <w:t>Okresný súd Poprad 23C/83/2024 8724205368 19. 05. 2025 JUDr. Juraj Šteffel ECLI:SK:OSPP:2025:8724205368.2</w:t>
      </w:r>
    </w:p>
    <w:p>
      <w:r>
        <w:t>Rozsudok pre zmeškanie Okresný súd Poprad sudcom JUDr. Jurajom Šteffelom v spore žalobcu: Wüstenrot poisťovňa, a.s., so sídlom Digital Park I, Einsteinova 21, 851 01 Bratislava - mestská časť Petržalka, IČO: 31 383 408, právne zastúpeného: Mgr. Miroslav Vilím, advokát so sídlom Michalská 9, 811 01 Bratislava - mestská časť Staré Mesto, proti žalovanému: A. B., nar. XX.XX.XXXX, bytom C. XXX/XX, XXX XX D. E., o zaplatenie 59,85 eur s prísl., t a k t o rozhodol: I. Žalovaný je p o v i n n ý zaplatiť žalobcovi 59,85 eur spolu s úrokom z omeškania vo výške 7,00 % ročne zo sumy 59,85 eur od 15.12.2022 do zaplatenia, to všetko v lehote 3 dní odo dňa nadobudnutia právoplatnosti tohto rozsudku. II. Žalobca m á voči žalovanému n á r o k na náhradu trov konania v rozsahu 100 %. odôvodnenie: 1. Žalobou z 30. 12. 2024 sa žalobca na žalovanom domáhal zaplatenia sumy vo výške 59,85 eur s príslušenstvom a náhrady trov konania. 2. Uznesením č. k.: 23C/83/2024-34 z 06.02.2025 súd vyzval žalovaného, aby sa k žalobe v lehote 10 dní písomne vyjadril a uviedol rozhodujúce skutočnosti na svoju obranu, pripojil listiny, na ktoré sa odvoláva a označil dôkazy na preukázanie svojich tvrdení; ak uplatnený nárok v celom rozsahu neuznáva. Žalovaný bol poučený o tom, že ak si nesplní povinnosť uloženú uvedeným uznesením, môže súd rozhodnúť o žalobe rozsudkom pre zmeškanie. 3. Uznesenie žalovaný prevzal 27.03.2025. K žalobe a jej prílohám sa nevyjadril. 4. Podľa § 137 písm. a) zákona č. 160/2015 Z. z. Civilný sporový poriadok v znení neskorších predpisov (ďalej len „CSP“) žalobou možno požadovať, aby sa rozhodlo najmä o splnení povinnosti. 5.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CSP odôvodnenie rozsudku pre zmeškanie žalovaného obsahuje stručnú identifikáciu procesného nároku a právny dôvod vydania rozsudku pre zmeškanie.</w:t>
      </w:r>
    </w:p>
    <w:p>
      <w:r>
        <w:t>7. Pretože boli splnené zákonné predpoklady, súd vyniesol rozsudok pre zmeškanie, ktorým žalobe v celom rozsahu vyhovel. 8. Podľa § 255 CSP súd prizná strane náhradu trov konania podľa pomeru jej úspechu vo veci. 9. O trovách konania bolo rozhodnuté podľa citovaného ustanovenia aplikujúc zásadu úspechu v konaní. Žaloba je dôvodná a žalobca bol v konaní v celom rozsahu úspešný, preto má voči žalovanému nárok na náhradu trov konania v rozsahu 100 %. 10. O výške náhrady trov konania rozhodne súd prvej inštancie v lehote do 60 dní po právoplatnosti rozhodnutia, ktorým sa konanie končí, samostatným uznesením, ktoré vydá súdny úradník. (ust. § 262 ods. 2 CSP).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 z. o súdnych exekútoroch a exekučnej činnosti v znení neskorších predpisov).</w:t>
      </w:r>
    </w:p>
    <w:p/>
    <w:p>
      <w:r>
        <w:t>Zdroj: KAUZIS.SK – https://www.kauzis.sk/judikatura/r/ECLI:SK:OSPP:2025:8724205368.2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