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7Nt/7/2025 z 12. 5. 2025</w:t>
      </w:r>
    </w:p>
    <w:p>
      <w:r>
        <w:t>Opravné uznesenie Okresného súdu Poprad z 12. mája 2025, sp. zn. 7Nt/7/2025, ECLI:SK:OSPP:2025:8725010259.2</w:t>
      </w:r>
    </w:p>
    <w:p>
      <w:r>
        <w:t>Súd: Okresný súd Poprad</w:t>
      </w:r>
    </w:p>
    <w:p>
      <w:r>
        <w:t>Spisová značka: 7Nt/7/2025</w:t>
      </w:r>
    </w:p>
    <w:p>
      <w:r>
        <w:t>ECLI: ECLI:SK:OSPP:2025:8725010259.2</w:t>
      </w:r>
    </w:p>
    <w:p>
      <w:r>
        <w:t>Dátum vydania: 12. 5.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7Nt/7/2025 8725010259 12. 05. 2025 JUDr. Peter Koman ECLI:SK:OSPP:2025:8725010259.2</w:t>
      </w:r>
    </w:p>
    <w:p>
      <w:r>
        <w:t>Opravné uznesenie Okresný súd Poprad, samosudca JUDr. Peter Koman, v trestnej veci ods. A. B., nar. XX.XX.XXXX v C., bytom D. E., F. X/X, o oprave pisárskych chýb a iných zrejmých nesprávností, takto rozhodol: Podľa § 174 ods. 1 Trestného poriadku o p r a v u j e pisársku chybu v písomnom vyhotovení uznesenia Okresného súdu Poprad č. k.: 7Nt/7/2025-14, zo dňa 09.05.2025 tak, že záhlavie uznesenia správne znie: Okresný súd Poprad, samosudca JUDr. Peter Koman, v trestnej veci ods. A. B., nar. XX.XX.XXXX v C., bytom D. E., F. X/X, rozhodujúc o žiadosti odsúdeného o zahladenie odsúdení dňa 9. mája 2025 takto odôvodnenie: Citovaným uznesením Okresného súdu Poprad bolo odsúdenému A. B. zahladené odsúdenie rozsudkom Okresného súdu Kežmarok sp. zn. 6T/129/98 zo dňa 31.05.2000 a odsúdenie trestným rozkazom Okresného súdu Poprad sp. zn. 2T/66/03 zo dňa 28.05.2003. Súd zistil, že súčasťou uznesenia je nesprávny dátum rozhodovania o zahladení odsúdenia a vzhľadom na vyššie uvedené bolo potrebné rozhodnúť o oprave takto vzniknutej zrejmej nesprávnosti. Podľa § 174 ods. 1 Trestného poriadku, predseda senátu môže osobitným uznesením kedykoľvek opraviť pisárske chyby a iné zrejmé nesprávnosti, ku ktorým došlo pri vyhotovení rozsudku a v jeho rovnopisoch, tak, aby vyhotovenie bolo v úplnej zhode s obsahom rozsudku, ako bol vyhlásený. Opravu môže nariadiť aj súd vyššieho stupňa. Podľa § 175 Trestného poriadku, ak sa oprava vyhotovenia uznesenia alebo oprava rovnopisu uznesenia podstatne dotkla obsahu niektorého z výrokov uznesenia, plynie prokurátorovi a osobe priamo dotknutej opraveným výrokom lehota na podanie odporu od doručenia rovnopisu uznesenia o oprave a ak bola proti uzneseniu o oprave podaná sťažnosť od doručenia rozhodnutia o sťažnosti. O tom treba osobu výrokom priamo dotknutú poučiť. Podľa § 180 Trestného poriadku, ak tento diel neustanovuje niečo iné, použijú sa na uznesenie primerane ustanovenia prvého dielu tejto hlavy o rozsudku. Vzhľadom na vzniknutú zrejmú nesprávnosť, ku ktorej došlo pri vyhotovení uznesenia, súd rozhodol o oprave tak, ako to uviedol vo výroku tohto rozhodnutia s tým, že uvedená zrejmá nesprávnosť sa žiadnym spôsobom podstatne nedotkla výroku o zahladení odsúdenia. Poučenie:</w:t>
      </w:r>
    </w:p>
    <w:p>
      <w:r>
        <w:t>Proti tomuto uzneseniu je prípustná sťažnosť do 3 pracovných dní od jeho oznámenia prostredníctvom tunajšieho súdu na Krajský súd v Prešove.</w:t>
      </w:r>
    </w:p>
    <w:p/>
    <w:p>
      <w:r>
        <w:t>Zdroj: KAUZIS.SK – https://www.kauzis.sk/judikatura/r/ECLI:SK:OSPP:2025:8725010259.2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