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Poprad sp. zn. 6T/46/2025 z 3. 7. 2025</w:t>
      </w:r>
    </w:p>
    <w:p>
      <w:r>
        <w:t>Trestný rozkaz Okresného súdu Poprad z 3. júla 2025, sp. zn. 6T/46/2025, ECLI:SK:OSPP:2025:8725010656.1</w:t>
      </w:r>
    </w:p>
    <w:p>
      <w:r>
        <w:t>Súd: Okresný súd Poprad</w:t>
      </w:r>
    </w:p>
    <w:p>
      <w:r>
        <w:t>Spisová značka: 6T/46/2025</w:t>
      </w:r>
    </w:p>
    <w:p>
      <w:r>
        <w:t>ECLI: ECLI:SK:OSPP:2025:8725010656.1</w:t>
      </w:r>
    </w:p>
    <w:p>
      <w:r>
        <w:t>Dátum vydania: 3. 7. 2025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6T/46/2025 8725010656 03. 07. 2025 JUDr. Pavol Roth ECLI:SK:OSPP:2025:8725010656.1</w:t>
      </w:r>
    </w:p>
    <w:p>
      <w:r>
        <w:t>TRESTNÝ ROZKAZ V MENE SLOVENSKEJ REPUBLIKY Okresný súd Poprad v y d á v a podľa § 353 ods. 1) Trestného poriadku tento trestnýrozkaz Obvinený A. A., -nar. XX.XX.XXXX v B., trvale bytom C. D., E. F. XXX/XX, G. B., rozhodol: Podľa § 289 ods. 1 Trestného zákona, s použitím § 38 ods. 2 Trestného zákona a § 56 ods. 1, ods. 2 Trestného zákona peňažný trest vo výmere 500,- (päťsto) eur. Podľa § 57 ods. 3 Trestného zákona mu pre prípad úmyselného zmarenia výkonu peňažného trestu u k l a d á náhradný trest odňatia slobody vo výmere 3 (troch) mesiacov. Podľa § 61 ods. 1, ods. 2 Trestného zákona mu u k l a d á trest zákazu činnosti viesť všetky druhy motorových vozidiel na dobu 2 (dvoch) rokov. odôvodnenie: je</w:t>
      </w:r>
    </w:p>
    <w:p>
      <w:r>
        <w:t>vinný,</w:t>
      </w:r>
    </w:p>
    <w:p>
      <w:r>
        <w:t>že</w:t>
      </w:r>
    </w:p>
    <w:p>
      <w:r>
        <w:t>-dňa 23.05.2025, okolo 20:45 hod., po tom čo požil alkoholické nápoje, ktoré zvýšili koncentráciu alkoholu v jeho dychu na najmenej 1,12 mg/l vydychovaného vzduchu (najmenej 2,33 promile), v C. D., po miestnej komunikácii na ulici E. F., v smere od ulice H., okres B., viedol osobné motorové vozidlo továrenskej značky PEUGEOT 308, evidenčné číslo AA 880 US, kde na ulici E. F., oproti rodinnému domu č. p. 55, v dôsledku požitých alkoholických nápojov, pri nedostatočnom venovaní sa vedeniu motorového vozidla a situácii v cestnej premávke, s týmto motorovým vozidlom, z jeho zadnou časťou, pri cúvaní, narazil do tam stojaceho zvislého dopravného značenia "Daj prednosť v jazde", čím takto spôsobil škodu pre Mesto Spišská Belá v hodnote najmenej 30,- EUR, pričom následne bol kontrolovaný policajnou hliadkou Okresného riaditeľstva Policajného zboru Kežmarok - Obvodné oddelenie Policajného zboru Spišská Belá, teda - vykonával v stave vylučujúcom spôsobilosť, ktorý si privodil vplyvom návykovej látky, činnosť, pri ktorej by mohol ohroziť život alebo zdravie ľudí alebo spôsobiť značnú škodu na majetku, čím spáchal</w:t>
      </w:r>
    </w:p>
    <w:p>
      <w:r>
        <w:t>-prečin ohrozenia pod vplyvom návykovej látky podľa § 289 ods. 1 Trestného zákona. Poučenie: Proti tomuto trestnému rozkazu možno podať odpor na podpísanom súde do 8 dní od jeho doručenia. Ak proti trestnému rozkazu podá v lehote odpor oprávnená osoba, samosudca nariadi hlavné pojednávanie. Ak proti výroku o náhrade škody, ktorým bola priznaná náhrada škody podá v lehote odpor poškodený, trestný rozkaz sa ruší vo výroku o náhrade škody a samosudca uznesením poškodeného odkáže na občianske súdne konanie, prípadne na konanie pred iným príslušným orgánom. Obvinený, osoby, ktoré sú oprávnené podať v prospech obvineného odpor (len so súhlasom obvineného), poškodený a prokurátor môže zobrať odpor späť dovtedy, kým prokurátor neprednesie na hlavnom pojednávaní obžalobu. Trestný rozkaz sa stane právoplatným a vykonateľným ak 1. odpor nebol podaný; uplynutím lehoty na podanie odporu, 2. odpor bol vzatý späť;, dňom jeho späťvzatia.</w:t>
      </w:r>
    </w:p>
    <w:p/>
    <w:p>
      <w:r>
        <w:t>Zdroj: KAUZIS.SK – https://www.kauzis.sk/judikatura/r/ECLI:SK:OSPP:2025:8725010656.1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