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Okresného súdu Poprad sp. zn. 7T/47/2025 z 25. 8. 2025</w:t>
      </w:r>
    </w:p>
    <w:p>
      <w:r>
        <w:t>Opravné uznesenie Okresného súdu Poprad z 25. augusta 2025, sp. zn. 7T/47/2025, ECLI:SK:OSPP:2025:8725010688.2</w:t>
      </w:r>
    </w:p>
    <w:p>
      <w:r>
        <w:t>Súd: Okresný súd Poprad</w:t>
      </w:r>
    </w:p>
    <w:p>
      <w:r>
        <w:t>Spisová značka: 7T/47/2025</w:t>
      </w:r>
    </w:p>
    <w:p>
      <w:r>
        <w:t>ECLI: ECLI:SK:OSPP:2025:8725010688.2</w:t>
      </w:r>
    </w:p>
    <w:p>
      <w:r>
        <w:t>Dátum vydania: 25. 8. 2025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7T/47/2025 8725010688 25. 08. 2025 JUDr. Peter Koman ECLI:SK:OSPP:2025:8725010688.2</w:t>
      </w:r>
    </w:p>
    <w:p>
      <w:r>
        <w:t>Opravné uznesenie Okresný súd Poprad, samosudca JUDr. Peter Koman, v trestnej veci obvineného: A. B., pre prečin zanedbania povinnej výživy podľa § 207 ods. 1 Trestného zákona, o oprave pisárskych chýb a iných zrejmých nesprávností, takto rozhodol: Podľa § 174 ods. 1 Trestného poriadku o p r a v u j e pisársku chybu v písomnom vyhotovení trestného rozkazu Okresného súdu Poprad č. k.: 7T/47/2025 - 88, zo dňa 19.08.2025 tak, že výrok o vine trestného rozkazu správne znie: teda - najmenej dva mesiace v období dvoch rokov neplnil z nedbanlivosti zákonnú povinnosť vyživovať iného, Ostatné časti trestného rozkazu zostávajú nezmenené. odôvodnenie: Citovaným trestným rozkazom Okresného súdu Poprad bol obvinený A. B. uznaný za vinného zo spáchania prečinu zanedbania povinnej výživy podľa § 207 ods. 1 Trestného zákona. Uvedený trestný rozkaz bol doručený prokurátorovi, obvinenému a poškodenému. Súd zistil, že vo výrokovej časti trestného rozkazu o vine je v skutkovej vete nesprávne uvedená forma zavinenia, a to úmysel, hoci v obžalobe zo dňa 10.07.2025 bola ako forma zavinenia uvedená nedbanlivosť. Podľa § 175 Trestného poriadku, ak sa oprava vyhotovenia uznesenia alebo oprava rovnopisu uznesenia podstatne dotkla obsahu niektorého z výrokov uznesenia, plynie prokurátorovi a osobe priamo dotknutej opraveným výrokom lehota na podanie odporu od doručenia rovnopisu uznesenia o oprave a ak bola proti uzneseniu o oprave podaná sťažnosť od doručenia rozhodnutia o sťažnosti. O tom treba osobu výrokom priamo dotknutú poučiť. Vzhľadom na vzniknutú zrejmú nesprávnosť, ku ktorej došlo pri vyhotovení trestného rozkazu, súd rozhodol o oprave tak, ako to uviedol vo výroku tohto rozhodnutia s tým, že uvedená zrejmá nesprávnosť sa žiadnym spôsobom podstatne nedotkla obsahu niektorého z výrokov trestného rozkazu. Poučenie:</w:t>
      </w:r>
    </w:p>
    <w:p>
      <w:r>
        <w:t>Proti tomuto uzneseniu je prípustná sťažnosť do 3 pracovných dní od jeho oznámenia prostredníctvom tunajšieho súdu na Krajský súd v Prešove.</w:t>
      </w:r>
    </w:p>
    <w:p/>
    <w:p>
      <w:r>
        <w:t>Zdroj: KAUZIS.SK – https://www.kauzis.sk/judikatura/r/ECLI:SK:OSPP:2025:8725010688.2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