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Poprad sp. zn. 5T/21/2025 z 10. 10. 2025</w:t>
      </w:r>
    </w:p>
    <w:p>
      <w:r>
        <w:t>Opravné uznesenie Okresného súdu Poprad z 10. októbra 2025, sp. zn. 5T/21/2025, ECLI:SK:OSPP:2025:8725010849.2</w:t>
      </w:r>
    </w:p>
    <w:p>
      <w:r>
        <w:t>Súd: Okresný súd Poprad</w:t>
      </w:r>
    </w:p>
    <w:p>
      <w:r>
        <w:t>Spisová značka: 5T/21/2025</w:t>
      </w:r>
    </w:p>
    <w:p>
      <w:r>
        <w:t>ECLI: ECLI:SK:OSPP:2025:8725010849.2</w:t>
      </w:r>
    </w:p>
    <w:p>
      <w:r>
        <w:t>Dátum vydania: 10. 10.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5T/21/2025 8725010849 10. 10. 2025 JUDr. Dominika Ordzovenská ECLI:SK:OSPP:2025:8725010849.2</w:t>
      </w:r>
    </w:p>
    <w:p>
      <w:r>
        <w:t>Opravné uznesenie Okresný súd Poprad, samosudkyňou JUDr. Dominikou Ordzovenskou, v trestnej veci obvineného A. B., nar. XX.XX.XXXX v Poprade, trvale bytom C. XXX/XX, D., okres Poprad, pre zločin falšovania, pozmeňovania a neoprávnenej výroby peňazí a cenných papierov podľa § 270 ods. 2 Trestného zákona, o oprave zápisnice z verejného zasadnutia a písomného vyhotovenia rozsudku Okresného súdu Poprad sp. zn. 5T/21/2025 zo dňa 26.09.2025, t a k t o rozhodol: Podľa § 60 ods. 1 Trestného poriadku opravuje zápisnicu z verejného zasadnutia konaného dňa 26.09.2025 tak, že vo výroku dopĺňa právnu vetu, ktorá znie: „teda falšované peniaze dal ako pravé.“ Podľa § 174 ods. 1 Trestného poriadku o p r a v u j e inú zrejmú nesprávnosť výrokovej časti písomného vyhotovenia rozsudku Okresného súdu Poprad 5T/21/2025 zo dňa 26.09.2025 tak, že vo výroku dopĺňa právnu vetu, ktorá znie:</w:t>
      </w:r>
    </w:p>
    <w:p>
      <w:r>
        <w:t>vo sp. zn.</w:t>
      </w:r>
    </w:p>
    <w:p>
      <w:r>
        <w:t>„teda falšované peniaze dal ako pravé.“ odôvodnenie: Okresný súd Poprad v predmetnej trestnej veci vykonal dňa 26.09.2025 verejné zasadnutie. Rozsudkom vyhláseným na verejnom zasadnutí dňa 26.09.2025 súd uznal A. B. za vinného zo spáchania zločinu falšovania, pozmeňovania a neoprávnenej výroby peňazí a cenných papierov podľa § 270 ods. 2 Trestného zákona. Z obsahu vyhláseného výroku rozsudku je zrejmá nesprávnosť v jeho znení uvedenom v zápisnici z verejného zasadnutia a písomnom vyhotovení rozsudku týkajúca sa absencie právnej vety „teda falšované peniaze dal ako pravé.“ Podľa § 60 ods. 1 Trestného poriadku o oprave, doplnení a námietkach proti záznamu alebo proti zápisnici rozhodne orgán, o ktorého záznam alebo zápisnicu ide. Proti tomuto rozhodnutiu je prípustná sťažnosť. Podľa § 174 ods. 1 prvej vety Trestného poriadku, predseda senátu môže osobitným uznesením kedykoľvek opraviť pisárske chyby a iné zrejmé nesprávnosti, ku ktorým došlo pri vyhotovení rozsudku a v jeho rovnopisoch, tak aby vyhotovenie bolo v úplnej zhode s obsahom rozsudku, ako bol vyhlásený.</w:t>
      </w:r>
    </w:p>
    <w:p>
      <w:r>
        <w:t>Podľa § 175 Trestného poriadku, ak sa oprava vyhotovenia rozsudku alebo oprava rovnopisu rozsudku podstatne dotkla obsahu niektorého z výrokov rozsudku, plynie prokurátorovi a osobe priamo dotknutej opraveným výrokom lehota na podanie odporu od doručenia rovnopisu uznesenia o oprave a ak bola proti uzneseniu o oprave podaná sťažnosť od doručenia rozhodnutia o sťažnosti. O tom treba osobu výrokom priamo dotknutú poučiť. S poukazom na citované zákonné ustanovenie samosudkyňa rozhodla o oprave inej zrejmej nesprávnosti tak, ako je uvedené vo výrokovej časti tohto uznesenia s tým, že uvedená zrejmá nesprávnosť sa žiadnym spôsobom podstatne nedotkla výroku o vine a treste, pretože rozsudok vyhlásený na verejnom zasadnutí bol vyhlásený spôsobom, že u A. B. došlo k uznaniu viny na podklade podanej dohody o vine a treste, keď skutok bol právne posúdený súdom ako zločin falšovania, pozmeňovania a neoprávnenej výroby peňazí a cenných papierov podľa § 270 ods. 2 Trestného zákona a po jeho vyhlásení rozsudok hneď aj nadobudol právoplatnosť. Poučenie: Proti tomuto uzneseniu je prípustná sťažnosť do 3 pracovných dní odo dňa jeho doručenia na Krajský súd v Prešove prostredníctvom Okresného súdu Poprad. Sťažnosť má odkladný účinok.</w:t>
      </w:r>
    </w:p>
    <w:p/>
    <w:p>
      <w:r>
        <w:t>Zdroj: KAUZIS.SK – https://www.kauzis.sk/judikatura/r/ECLI:SK:OSPP:2025:8725010849.2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