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27P/1/2025 z 27. 2. 2025</w:t>
      </w:r>
    </w:p>
    <w:p>
      <w:r>
        <w:t>Uznesenie Okresného súdu Poprad z 27. februára 2025, sp. zn. 27P/1/2025, ECLI:SK:OSPP:2025:8725200082.2</w:t>
      </w:r>
    </w:p>
    <w:p>
      <w:r>
        <w:t>Súd: Okresný súd Poprad</w:t>
      </w:r>
    </w:p>
    <w:p>
      <w:r>
        <w:t>Spisová značka: 27P/1/2025</w:t>
      </w:r>
    </w:p>
    <w:p>
      <w:r>
        <w:t>ECLI: ECLI:SK:OSPP:2025:8725200082.2</w:t>
      </w:r>
    </w:p>
    <w:p>
      <w:r>
        <w:t>Dátum vydania: 27. 2.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27P/1/2025 8725200082 27. 02. 2025 JUDr. Monika Heldáková ECLI:SK:OSPP:2025:8725200082.2</w:t>
      </w:r>
    </w:p>
    <w:p>
      <w:r>
        <w:t>Uznesenie Okresný súd Poprad v právnej veci starostlivosti súdu o maloleté dieťa: A. B., nar. XX.XX.XXXX, bytom C. XXX/XX, XXX XX D., dieťa rodičov - maloletej matky: E. B., nar. XX.XX.XXXX, trvale bytom C. XXX/ XX, XXX XX D. a otca: F. G., nar. XX.XX.XXXX, bytom C. XXX/XX, XXX XX D., o návrhu otca na zrušenie poručníctva, takto rozhodol: I. Konanie z a s t a v u j e. II. Žiaden z účastníkov n e m á n á r o k na náhradu trov konania. odôvodnenie: 1. Návrhom podaným dňa 10.01.2025 sa navrhovateľ - otec domáhal zrušenia poručníctva vo vzťahu ku svojmu maloletému synovi A.. V čase podania návrhu už bol zapísaný v rodnom liste maloletého ako jeho otec a mal záujem zveriť maloletého do jeho starostlivosti. 2. Rozsudkom Okresného súdu Poprad č.k. 27P/14/2014 – 47 zo dňa 23.05.2025 bola maloletému A. ustanovená za poručníčku jeho stará matka H. G., nar. XX.XX.XXXX. 3. Dňa 13.12.2006 navrhovateľ – otec F. G. nadobudol plnoletosť, teda nadobudol spôsobilosť na právne úkony v plnom rozsahu. 4. Podľa § 59 ods. 1 písm. e) zákona č. 36/2005 Z. z. zákon o rodine a o zmene a doplnení niektorých zákonov (ďalej ,,zákon o rodine“) poručníctvo zaniká dosiahnutím plnoletosti rodiča maloletého dieťaťa. 5. Na výsluchu konanom na tunajšom súde dňa 27. 02.2025 súd oboznámil navrhovateľa s tým, že poručníctvo môže zaniknúť buď zo zákona alebo na základe právoplatného rozhodnutia súdu. V súčasnosti má maloletý A. plnoletého zákonného zástupcu – otca F. G., ktorý nadobudol plnoletosť dňom dosiahnutia 18-teho roku veku, teda 13.12.2024. S poukazom na ustanovenie § 59 ods. 1 písm. e) zákona o rodine došlo ex lege k absolútnemu zániku poručníctva, nakoľko zanikli dôvody, pre ktoré bol poručník maloletému dieťaťu ustanovený. 6. S poukazom na uvedené skutočnosti navrhovateľ ústne do zápisnice z výsluchu vzal podaný návrh v celom rozsahu späť. Zároveň uviedol, že s družkou a s maloletým A. žijú v spoločnej domácnosti a riadne zabezpečujú o maloletého starostlivosť. 7. Podľa § 29 ods. 1 až 3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w:t>
      </w:r>
    </w:p>
    <w:p>
      <w:r>
        <w:t>potrebné v konaní pokračovať. Súd konanie nezastaví, ak niektorý z účastníkov so späťvzatím návrhu z vážnych dôvodov nesúhlasí. 8. Keďže dosiahnutím plnoletosti rodiča maloletého dieťaťa došlo zo zákona k absolútnemu zániku poručníctva a maloletý sa nachádza v osobnej starostlivosti plnoletého otca, súd ma za to, že nie je potrebné v konaní pokračovať. Vzhľadom na charakter konania, prihliadnuc na späťvzatie návrhu navrhovateľom, dospel súd k záveru, že sú splnené podmienky v zmysle citovaných ustanovení, a preto konanie zastavil (výrok I.). 9. Podľa § 58 ods. 1 CMP o nároku na náhradu a o výške trov konania rozhoduje súd v rozhodnutí, ktorým sa konanie končí. 10. Podľa § 57 CMP o povinnosti nahradiť trovy konania, ak nejde o trovy konania štátu, rozhoduje súd len na návrh. 11. Podľa § 52 CMP žiaden z účastníkov nemá nárok na náhradu trov konania, ak tento zákon neustanovuje inak. 12. O trovách konania súd rozhodol v zmysle citovaných ustanovení tak, že žiadnemu z účastníkov konania nepriznal nárok na náhradu trov konania, nakoľko si náhradu trov konania účastníci neuplatnili (II. výrok). Poučenie: Proti tomuto uzneseniu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https://www.kauzis.sk/judikatura/r/ECLI:SK:OSPP:2025:8725200082.2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