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14P/14/2025 z 28. 4. 2025</w:t>
      </w:r>
    </w:p>
    <w:p>
      <w:r>
        <w:t>Uznesenie Okresného súdu Poprad z 28. apríla 2025, sp. zn. 14P/14/2025, ECLI:SK:OSPP:2025:8725200344.3</w:t>
      </w:r>
    </w:p>
    <w:p>
      <w:r>
        <w:t>Súd: Okresný súd Poprad</w:t>
      </w:r>
    </w:p>
    <w:p>
      <w:r>
        <w:t>Spisová značka: 14P/14/2025</w:t>
      </w:r>
    </w:p>
    <w:p>
      <w:r>
        <w:t>ECLI: ECLI:SK:OSPP:2025:8725200344.3</w:t>
      </w:r>
    </w:p>
    <w:p>
      <w:r>
        <w:t>Dátum vydania: 28. 4. 2025</w:t>
      </w:r>
    </w:p>
    <w:p>
      <w:r>
        <w:t>Forma: Uznesenie</w:t>
      </w:r>
    </w:p>
    <w:p>
      <w:pPr>
        <w:pStyle w:val="Heading2"/>
      </w:pPr>
      <w:r>
        <w:t>Text rozhodnutia</w:t>
      </w:r>
    </w:p>
    <w:p>
      <w:r>
        <w:t>Súd: Spisová značka: Identifikačné číslo súdneho spisu: Dátum vydania rozhodnutia: Meno a priezvisko sudcu, VSÚ: ECLI:</w:t>
      </w:r>
    </w:p>
    <w:p>
      <w:r>
        <w:t>Okresný súd Poprad 14P/14/2025 8725200344 28. 04. 2025 JUDr. Marián Furman ECLI:SK:OSPP:2025:8725200344.3</w:t>
      </w:r>
    </w:p>
    <w:p>
      <w:r>
        <w:t>Uznesenie Okresný súd Poprad vo veci starostlivosti súdu o maloletú A. B., nar. XX.XX.XXXX, bytom ako matka, zastúpená kolíznym opatrovníkom: Úrad práce, sociálnych vecí a rodiny Poprad, dieťa rodičov – matka: C. B., nar. XX.XX.XXXX, trvale bytom D. XX/XX, XXX XX D., právne zastúpená JUDr. Martinom Kunajom, advokátom, so sídlom Nám. sv. Egídia 95, 058 01 Poprad a otec: E. F., nar. XX.XX.XXXX, trvale bytom C. XXX/X, XXX XX D., v konaní začatom na návrh matky o zmenu úpravy rodičovských práv a povinností k maloletému dieťaťu, takto rozhodol:</w:t>
      </w:r>
    </w:p>
    <w:p>
      <w:r>
        <w:t>I. Konanie z a s t a v u j e. II. Žiaden z účastníkov n e m á nárok na náhradu trov konania. odôvodnenie: 1. Navrhovateľka doručila tunajšiemu súdu dňa 28.01.2025 návrh na zmenu úpravy rodičovských práv a povinností k maloletému dieťaťu. 2. Dňa 24.04.2025 bolo tunajšiemu súdu doručené podanie, ktorým navrhovateľka zobrala návrh v celom rozsahu späť a navrhla, aby súd konanie zastavil a nepriznal stranám právo na náhradu trov konania. 3. Podľa § 29 ods. 1 zákona č. 161/2015 Z. z. Civilný mimosporový poriadok (ďalej len „CMP“), navrhovateľ môže počas konania zobrať návrh na začatie konania späť, a to celkom alebo sčasti. Ak je návrh vzatý späť celkom, súd konanie zastaví. Ak je návrh vzatý späť sčasti, súd konanie v tejto časti zastaví. 4. Podľa § 29 ods. 2 CMP, súd konanie nezastaví, ak sa mohlo začať aj bez návrhu a je potrebné v konaní pokračovať. 5. Podľa § 29 ods. 3 CMP, súd konanie nezastaví, ak niektorý z účastníkov so späťvzatím návrhu z vážnych dôvodov nesúhlasí. 6. Vzhľadom na charakter konania, prihliadnuc na späťvzatie návrhu dospel súd k záveru, že sú splnené podmienky v zmysle citovaných ustanovení, a preto konanie zastavil. 7. O trovách konania súd rozhodol podľa § 52 CMP. Poučenie:</w:t>
      </w:r>
    </w:p>
    <w:p>
      <w:r>
        <w:t>Proti tomuto uzneseniu je prípustné odvolanie do 15 dní odo dňa jeho doručenia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Odvolacie dôvody a dôkazy na ich preukázanie možno meniť a dopĺňať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V odvolacom konaní možno uvádzať nové skutkové tvrdenia a predkladať nové dôkazné návrhy.</w:t>
      </w:r>
    </w:p>
    <w:p/>
    <w:p>
      <w:r>
        <w:t>Zdroj: KAUZIS.SK – https://www.kauzis.sk/judikatura/r/ECLI:SK:OSPP:2025:8725200344.3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