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14P/27/2025 z 18. 3. 2025</w:t>
      </w:r>
    </w:p>
    <w:p>
      <w:r>
        <w:t>Rozsudok Okresného súdu Poprad z 18. marca 2025, sp. zn. 14P/27/2025, ECLI:SK:OSPP:2025:8725200530.3</w:t>
      </w:r>
    </w:p>
    <w:p>
      <w:r>
        <w:t>Súd: Okresný súd Poprad</w:t>
      </w:r>
    </w:p>
    <w:p>
      <w:r>
        <w:t>Spisová značka: 14P/27/2025</w:t>
      </w:r>
    </w:p>
    <w:p>
      <w:r>
        <w:t>ECLI: ECLI:SK:OSPP:2025:8725200530.3</w:t>
      </w:r>
    </w:p>
    <w:p>
      <w:r>
        <w:t>Dátum vydania: 18. 3.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14P/27/2025 8725200530 18. 03. 2025 JUDr. Marián Furman ECLI:SK:OSPP:2025:8725200530.3</w:t>
      </w:r>
    </w:p>
    <w:p>
      <w:r>
        <w:t>ROZSUDOK V MENE SLOVENSKEJ REPUBLIKY Okresný súd Poprad, sudca JUDr. Marián Furman, vo veci starostlivosti súdu o maloleté deti: 1/ A. B., nar. XX.XX.XXXX a 2/ C. B., nar. XX.XX.XXXX, obaja bytom ako rodičia, zastúpení kolíznym opatrovníkom: Úrad práce, sociálnych vecí a rodiny Poprad, deti rodičov – matka: A. B., D. E., nar. XX.XX.XXXX, trvale bytom F. XXX/X, XXX XX G. H. a otec: I. B., nar. XX.XX.XXXX, trvale bytom F. XXX/X, XXX XX G. H., v konaní o úpravu rodičovských práv a povinností k maloletým deťom, takto rozhodol: S c h v a ľ u j e rodičovskú dohodu v nasledovnom znení: I. Z v e r u j e maloleté deti: A. B., nar. XX.XX.XXXX a C. B., nar. XX.XX.XXXX do osobnej starostlivosti matky s tým, že obaja rodičia sú povinní a oprávnení ich zastupovať v bežných veciach a spravovať ich majetok. II. Zaväzuje otca prispievať na výživu mal. dieťaťa: A. B., nar. XX.XX.XXXX sumou 80,- eur mesačne a na výživu mal. dieťaťa: C. B., nar. XX.XX.XXXX sumou 80,- eur mesačne počnúc dňom 01.03.2025, ktoré je otec povinný platiť do rúk matky vždy do 15. dňa v mesiaci vopred. III. Dlžné výživné za obdobie od 01.03.2025 do 31.03.2025 spolu vo výške 160,- eur je otec povinný uhradiť matke do 30.06.2025. IV. Styk otca s mal. deťmi sa neupravuje. V. Žiaden z účastníkov n e m á nárok na náhradu trov konania. odôvodnenie: 1. Podľa § 2 ods. 1 zákona č. 161/2015 Z. z. Civilný mimosporový poriadok (ďalej len „CMP“), na konania podľa tohto zákona sa použijú ustanovenia Civilného sporového poriadku, ak tento zákon neustanovuje inak. 2. Podľa § 221 zákona č. 160/2015 Z. z. Civilný sporový poriadok (ďalej len „CSP“), písomné vyhotovenie rozsudku nemusí obsahovať odôvodnenie, ak je na pojednávaní vyhlásený rozsudok za prítomnosti všetkých strán alebo ich zástupcov, ktorí sa vzdajú odvolania, alebo to ustanovuje tento zákon. 3. Po vyhlásení rozsudku, jeho odôvodnení a poučení o opravnom prostriedku sa všetci účastníci konania vzdali práva podať proti tomuto rozsudku odvolanie, preto v súlade s ustanovením § 221 CSP v spojení s ustanovením § 2 ods. 1 CMP písomné vyhotovenie tohto rozsudku neobsahuje odôvodnenie. 4. O trovách konania rozhodol súd podľa § 52 CMP.</w:t>
      </w:r>
    </w:p>
    <w:p>
      <w:r>
        <w:t>Poučenie: Proti tomuto rozsudku odvolanie nie je prípustné, pretože účastníci konania sa tohto práva po vyhlásení rozsudku vzdali písomne do zápisnice o pojednávaní (§ 368 CSP).</w:t>
      </w:r>
    </w:p>
    <w:p/>
    <w:p>
      <w:r>
        <w:t>Zdroj: KAUZIS.SK – https://www.kauzis.sk/judikatura/r/ECLI:SK:OSPP:2025:8725200530.3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