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14P/34/2025 z 1. 4. 2025</w:t>
      </w:r>
    </w:p>
    <w:p>
      <w:r>
        <w:t>Uznesenie Okresného súdu Poprad z 1. apríla 2025, sp. zn. 14P/34/2025, ECLI:SK:OSPP:2025:8725200740.2</w:t>
      </w:r>
    </w:p>
    <w:p>
      <w:r>
        <w:t>Súd: Okresný súd Poprad</w:t>
      </w:r>
    </w:p>
    <w:p>
      <w:r>
        <w:t>Spisová značka: 14P/34/2025</w:t>
      </w:r>
    </w:p>
    <w:p>
      <w:r>
        <w:t>ECLI: ECLI:SK:OSPP:2025:8725200740.2</w:t>
      </w:r>
    </w:p>
    <w:p>
      <w:r>
        <w:t>Dátum vydania: 1. 4. 2025</w:t>
      </w:r>
    </w:p>
    <w:p>
      <w:r>
        <w:t>Forma: Uznesenie</w:t>
      </w:r>
    </w:p>
    <w:p>
      <w:pPr>
        <w:pStyle w:val="Heading2"/>
      </w:pPr>
      <w:r>
        <w:t>Text rozhodnutia</w:t>
      </w:r>
    </w:p>
    <w:p>
      <w:r>
        <w:t>Súd: Spisová značka: Identifikačné číslo súdneho spisu: Dátum vydania rozhodnutia: Meno a priezvisko sudcu, VSÚ: ECLI:</w:t>
      </w:r>
    </w:p>
    <w:p>
      <w:r>
        <w:t>Okresný súd Poprad 14P/34/2025 8725200740 01. 04. 2025 JUDr. Marián Furman ECLI:SK:OSPP:2025:8725200740.2</w:t>
      </w:r>
    </w:p>
    <w:p>
      <w:r>
        <w:t>Uznesenie Okresný súd Poprad vo veci starostlivosti súdu o maloletých: 1/ A. B., nar. XX.XX.XXXX a 2/ C. B., nar. XX.XX.XXXX, obe deti bytom ako matka, zastúpení kolíznym opatrovníkom: Úrad práce, sociálnych vecí a rodiny Poprad, deti rodičov - matka: D. B., nar. XX.XX.XXXX, bytom E. XXX, XXX XX F. a otec: A. F., nar. XX.XX.XXXX, bytom E. XXX/XX, XXX XX F., v konaní začatom na návrh otca o zníženie výživného, takto rozhodol: I. Konanie z a s t a v u j e . 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písm. a) zákona č. 160/2015 Z. z. Civilný sporový poriadok (ďalej len „CSP“), písomné vyhotovenie rozsudku nemusí obsahovať odôvodnenie, ak je na pojednávaní vyhlásený rozsudok za prítomnosti všetkých strán alebo ich zástupcov, ktorí sa vzdajú odvolania. 3. Podľa § 234 ods. 2 CSP, ak nie je ďalej ustanovené inak, použijú sa na uznesenie primerane ustanovenia o rozsudku. 4. Po vyhlásení rozhodnutia, jeho odôvodnení a poučení o opravnom prostriedku sa všetci účastníci konania vzdali práva podať proti tomuto uzneseniu odvolanie, preto v súlade s ustanovením § 221 písm. a) CSP v spojení s ustanovením § 234 ods. 2 CSP a ustanovením § 2 ods. 1 CMP písomné vyhotovenie tohto uznesenia neobsahuje odôvodnenie. 5. O trovách konania rozhodol súd podľa § 52 CMP. Poučenie: 1. Podľa § 2 ods. 1 zákona č. 161/2015 Z. z. Civilný mimosporový poriadok (ďalej len „CMP“), na konania podľa tohto zákona sa použijú ustanovenia Civilného sporového poriadku, ak tento zákon neustanovuje inak. 2. Podľa § 221 písm. a) zákona č. 160/2015 Z. z. Civilný sporový poriadok (ďalej len „CSP“), písomné vyhotovenie rozsudku nemusí obsahovať odôvodnenie, ak je na pojednávaní vyhlásený rozsudok za prítomnosti všetkých strán alebo ich zástupcov, ktorí sa vzdajú odvolania.</w:t>
      </w:r>
    </w:p>
    <w:p>
      <w:r>
        <w:t>3. Podľa § 234 ods. 2 CSP, ak nie je ďalej ustanovené inak, použijú sa na uznesenie primerane ustanovenia o rozsudku. 4. Po vyhlásení rozhodnutia, jeho odôvodnení a poučení o opravnom prostriedku sa všetci účastníci konania vzdali práva podať proti tomuto uzneseniu odvolanie, preto v súlade s ustanovením § 221 písm. a) CSP v spojení s ustanovením § 234 ods. 2 CSP a ustanovením § 2 ods. 1 CMP písomné vyhotovenie tohto uznesenia neobsahuje odôvodnenie. 5. O trovách konania rozhodol súd podľa § 52 CMP.</w:t>
      </w:r>
    </w:p>
    <w:p/>
    <w:p>
      <w:r>
        <w:t>Zdroj: KAUZIS.SK – https://www.kauzis.sk/judikatura/r/ECLI:SK:OSPP:2025:8725200740.2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