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24P/12/2025 z 19. 6. 2025</w:t>
      </w:r>
    </w:p>
    <w:p>
      <w:r>
        <w:t>Rozsudok Okresného súdu Poprad z 19. júna 2025, sp. zn. 24P/12/2025, ECLI:SK:OSPP:2025:8725201158.4</w:t>
      </w:r>
    </w:p>
    <w:p>
      <w:r>
        <w:t>Súd: Okresný súd Poprad</w:t>
      </w:r>
    </w:p>
    <w:p>
      <w:r>
        <w:t>Spisová značka: 24P/12/2025</w:t>
      </w:r>
    </w:p>
    <w:p>
      <w:r>
        <w:t>ECLI: ECLI:SK:OSPP:2025:8725201158.4</w:t>
      </w:r>
    </w:p>
    <w:p>
      <w:r>
        <w:t>Dátum vydania: 19. 6.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24P/12/2025 8725201158 19. 06. 2025 JUDr. Dušan Miškovčík ECLI:SK:OSPP:2025:8725201158.4</w:t>
      </w:r>
    </w:p>
    <w:p>
      <w:r>
        <w:t>ROZSUDOK V MENE SLOVENSKEJ REPUBLIKY Okresný súd Poprad v konaní pred sudcom JUDr. Dušanom Miškovčíkom v právnej veci manželky: A. B., C. B., narodená XX.XX.XXXX, trvale bytom 059 02 D. XXX a manžela: E. B., C. E., narodený XX.XX.XXXX, trvale bytom XXX XX D. XXX, t. č. 059 02 Výborná 19 o návrhu manželky na rozvod manželstva a úpravu výkonu rodičovských práv a povinností na čas po rozvode k maloletým deťom: 1/ E. B. narodená XX.XX.XXXX, 2/ E. B., narodený XX.XX.XXXX, obe deti bytom u matky, zastúpené opatrovníkom Úradom práce, sociálnych vecí a rodiny Kežmarok, t a k t o rozhodol: I. R o z v á d z a manželstvo navrhovateľky A. B., C. B., narodenej XX.XX.XXXX a manžela E. B., rodeného Pompu, narodeného XX.XX.XXXX, obaja trvale bytom XXX XX D. XXX, uzatvorené dňa 29.11.2014 vo Výbornej, zapísané v knihe manželstiev Matričného úradu Slovenská Ves, vo zväzku 11, ročníka 2014, na strane 91, pod poradovým číslom 18. II. Na čas po rozvode s c h v a ľ u j e</w:t>
      </w:r>
    </w:p>
    <w:p>
      <w:r>
        <w:t>rodičovskú dohodu v nasledovnom znení:</w:t>
      </w:r>
    </w:p>
    <w:p>
      <w:r>
        <w:t>Maloleté deti E. B., narodená XX.XX.XXXX a E. B., narodený XX.XX.XXXX sa na čas po rozvode z v e r u j ú do osobnej starostlivosti matky. Obaja rodičia s ú o p r á v n e n í a spravovať ich majetok.</w:t>
      </w:r>
    </w:p>
    <w:p>
      <w:r>
        <w:t>a</w:t>
      </w:r>
    </w:p>
    <w:p>
      <w:r>
        <w:t>p o v i n n í maloleté deti zastupovať v bežných veciach</w:t>
      </w:r>
    </w:p>
    <w:p>
      <w:r>
        <w:t>Otec s a z a v ä z u j e prispievať na výživu maloletých E. a E. mesačne sumou 30% zo sumy životného minima na každé nezaopatrené dieťa, vždy do 25. dňa v mesiaci vopred k rukám matky počnúc právoplatnosťou výroku o rozvode manželstva. Styk otca s maloletými deťmi sa n e u p r a v u j e. III. Žiaden z účastníkom n e m á</w:t>
      </w:r>
    </w:p>
    <w:p>
      <w:r>
        <w:t>nárok</w:t>
      </w:r>
    </w:p>
    <w:p>
      <w:r>
        <w:t>na náhradu trov konania.</w:t>
      </w:r>
    </w:p>
    <w:p>
      <w:r>
        <w:t>odôvodnenie: 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https://www.kauzis.sk/judikatura/r/ECLI:SK:OSPP:2025:8725201158.4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