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27Ps/9/2025 z 30. 4. 2025</w:t>
      </w:r>
    </w:p>
    <w:p>
      <w:r>
        <w:t>Uznesenie Okresného súdu Poprad z 30. apríla 2025, sp. zn. 27Ps/9/2025, ECLI:SK:OSPP:2025:8725201219.2</w:t>
      </w:r>
    </w:p>
    <w:p>
      <w:r>
        <w:t>Súd: Okresný súd Poprad</w:t>
      </w:r>
    </w:p>
    <w:p>
      <w:r>
        <w:t>Spisová značka: 27Ps/9/2025</w:t>
      </w:r>
    </w:p>
    <w:p>
      <w:r>
        <w:t>ECLI: ECLI:SK:OSPP:2025:8725201219.2</w:t>
      </w:r>
    </w:p>
    <w:p>
      <w:r>
        <w:t>Dátum vydania: 30. 4.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27Ps/9/2025 8725201219 30. 04. 2025 JUDr. Monika Heldáková ECLI:SK:OSPP:2025:8725201219.2</w:t>
      </w:r>
    </w:p>
    <w:p>
      <w:r>
        <w:t>Uznesenie Okresný súd Poprad v právnej veci navrhovateľky: A. B., nar. XX.XX.XXXX, trvale bytom C. D. XX, XXX XX C. D., o návrhu na obmedzenie spôsobilosti na právne úkony E. F., nar. XX.XX.XXXX, bytom ako navrhovateľka, takto rozhodol: I. Konanie z a s t a v u j e. II. Žiaden z účastníkov n e m á n á r o k na náhradu trov konania. odôvodnenie: 1. Návrhom doručeným súdu dňa 31.03.2025 navrhovateľka navrhla obmedziť v spôsobilosti na právne úkony svojho syna E. F., nar. XX.XX.XXXX (ďalej len „posudzovaný“). 2. Na prejednanie veci súd nariadil výsluch na deň 30.04.2025 Na výsluch sa dostavila navrhovateľka, ktorá návrh zobrala v celom rozsahu späť a žiadala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Vzhľadom na charakter konania, prihliadnuc na späťvzatie návrhu navrhovateľkou dospel súd k záveru, že sú splnené podmienky v zmysle citovaných ustanovení, a preto konanie zastavil (výrok I.). 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 9. O trovách konania súd rozhodol v zmysle citovaných ustanovení tak, že žiadnemu z účastníkov konania nepriznal nárok na náhradu trov konania, nakoľko si náhradu trov konania účastníci neuplatnili (II. výrok).</w:t>
      </w:r>
    </w:p>
    <w:p>
      <w:r>
        <w:t>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https://www.kauzis.sk/judikatura/r/ECLI:SK:OSPP:2025:8725201219.2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