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19C/30/2025 z 11. 7. 2025</w:t>
      </w:r>
    </w:p>
    <w:p>
      <w:r>
        <w:t>Uznesenie Okresného súdu Poprad z 11. júla 2025, sp. zn. 19C/30/2025, ECLI:SK:OSPP:2025:8725201477.2</w:t>
      </w:r>
    </w:p>
    <w:p>
      <w:r>
        <w:t>Súd: Okresný súd Poprad</w:t>
      </w:r>
    </w:p>
    <w:p>
      <w:r>
        <w:t>Spisová značka: 19C/30/2025</w:t>
      </w:r>
    </w:p>
    <w:p>
      <w:r>
        <w:t>ECLI: ECLI:SK:OSPP:2025:8725201477.2</w:t>
      </w:r>
    </w:p>
    <w:p>
      <w:r>
        <w:t>Dátum vydania: 11. 7. 2025</w:t>
      </w:r>
    </w:p>
    <w:p>
      <w:r>
        <w:t>Forma: Uznesenie</w:t>
      </w:r>
    </w:p>
    <w:p>
      <w:pPr>
        <w:pStyle w:val="Heading2"/>
      </w:pPr>
      <w:r>
        <w:t>Text rozhodnutia</w:t>
      </w:r>
    </w:p>
    <w:p>
      <w:r>
        <w:t>Súd: Spisová značka: Identifikačné číslo súdneho spisu: Dátum vydania rozhodnutia: Meno a priezvisko sudcu, VSÚ: ECLI:</w:t>
      </w:r>
    </w:p>
    <w:p>
      <w:r>
        <w:t>Okresný súd Poprad 19C/30/2025 8725201477 11. 07. 2025 JUDr. Iveta Jenčová ECLI:SK:OSPP:2025:8725201477.2</w:t>
      </w:r>
    </w:p>
    <w:p>
      <w:r>
        <w:t>Uznesenie 19C/30/2025 Okresný súd Poprad v právnej veci žalobcu: PR MONT – klampiarska výroba, s.r.o., Továrenská č. 2285/12, 058 01 Poprad, IČO:47 336 528, zast. Mgr. Marošom Ježíkom, advokát, Murgašova 86/1, Poprad, IČO:37 877 291, proti žalovaným: 1/ CLGTS 3 s.r.o., Račianska č. 17, 831 02 Bratislava – mestská časť Nové Mesto, IČO : 54 075 157, 2/ AMONY s.r.o., Tajovského 17, 040 01 Košice – mestská časť Staré Mesto, IČO: 47 646 586, v konaní o zapretie vlastníckeho práva k nehnuteľnostiam a o určenie, že nehnuteľnosti nie sú zaťažené záložným právom a toto záložné právo k nim nie je zriadené, takto rozhodol: 19C/30/2025 I. Súd konanie z a s t a v u j e. II. N a r i a ď u j e Prevádzkovateľovi systému, Slovenskej pošte, a.s., v r á t i ť žalobcovi alikvotnú časť zaplateného súdneho poplatku za podanú žalobu vo výške 80,- €, a to do 15. dní odo dňa právoplatnosti tohto uznesenia. III. Trovy konania súd žalobcovi n e p r i z n á v a. odôvodnenie: 19C/30/2025 1. Žalobca žalobu doručenú súdu dňa 17.4.2025 vzal podaním doručeným súdu dňa 7.7.2025 v celom rozsahu späť z dôvodu, že medzi stranami došlo k uzavretiu mimosúdnej dohody. Navrhol konanie zastaviť. 2.Podľa § 144 Civilného sporového poriadku žalobca môže vziať žalobu späť. 3.Podľa § 145 ods. 1 Civilného sporového poriadku ak je žaloba vzatá späť celkom, súd konanie zastaví. 4.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S poukazom na vyššie uvedené skutočnosti a v súlade s citovanými zákonnými ustanoveniami súd rozhodol tak, ako je uvedené vo výroku I. tohto uznesenia, teda konanie zastavil. Predbežné prejednanie sporu, ani pojednávanie, sa do späťvzatia žaloby vo veci neuskutočnilo, preto súhlas žalovaného so zastavením konania súd nevyžadoval.</w:t>
      </w:r>
    </w:p>
    <w:p>
      <w:r>
        <w:t>6. O vrátení alikvotnej časti zaplateného súdneho poplatku súd rozhodol v zmysle § 11 ods. 3, ods. 4 zákona č. 71/1992 Zb. v platnom znení. 7. Podľa § 11 ods. 3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 4 zákona č. 71/1992 Zb. okrem poplatku v konaní o rozvod manželstva a poplatku, ktorý sa vracia podľa odseku 1, sa poplatok alebo jeho časť (preplatok) vracia krátený o 1%, najmenej však 10 eur. Ak sa návrh vzal späť pred zaplatením poplatku, poplatok sa nevyrubuje. 8. Náhradu trov konania súd žalobcovi nepriznal, tieto si žalobca v listine späťvzatie žaloby ani neuplatnil, súdu ani nie je známy obsah mimosúdnej dohody medzi stranami sporu, žalovanému v konaní žiadne trovy nevznikli. Poučenie: 19C/30/2025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https://www.kauzis.sk/judikatura/r/ECLI:SK:OSPP:2025:8725201477.2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