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27P/61/2025 z 18. 9. 2025</w:t>
      </w:r>
    </w:p>
    <w:p>
      <w:r>
        <w:t>Rozsudok Okresného súdu Poprad z 18. septembra 2025, sp. zn. 27P/61/2025, ECLI:SK:OSPP:2025:8725201611.3</w:t>
      </w:r>
    </w:p>
    <w:p>
      <w:r>
        <w:t>Súd: Okresný súd Poprad</w:t>
      </w:r>
    </w:p>
    <w:p>
      <w:r>
        <w:t>Spisová značka: 27P/61/2025</w:t>
      </w:r>
    </w:p>
    <w:p>
      <w:r>
        <w:t>ECLI: ECLI:SK:OSPP:2025:8725201611.3</w:t>
      </w:r>
    </w:p>
    <w:p>
      <w:r>
        <w:t>Dátum vydania: 18.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27P/61/2025 8725201611 18. 09. 2025 JUDr. Monika Heldáková ECLI:SK:OSPP:2025:8725201611.3</w:t>
      </w:r>
    </w:p>
    <w:p>
      <w:r>
        <w:t>ROZSUDOK V MENE SLOVENSKEJ REPUBLIKY Okresný súd Poprad v konaní pred sudkyňou JUDr. Monikou Heldákovou v právnej veci starostlivosti súdu o maloleté deti A. B., nar. XX. XX. XXXX a C. B., nar. XX. XX. XXXX, obe bytom ako matka, zastúpené procesným opatrovníkom: Úradom práce, sociálnych vecí a rodiny Kežmarok, deti rodičov – matky D. B., nar. XX. XX. XXXX, trvale bytom E. XXX, a otca F. B., E. F., nar. XX. XX. XXXX, trvale bytom E. XXX, o návrhu otca na zníženie výživného k maloletým deťom, takto rozhodol: I. Návrh z a m i e t a. II.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w:t>
      </w:r>
    </w:p>
    <w:p/>
    <w:p>
      <w:r>
        <w:t>Zdroj: KAUZIS.SK – https://www.kauzis.sk/judikatura/r/ECLI:SK:OSPP:2025:8725201611.3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