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15P/35/2025 z 11. 6. 2025</w:t>
      </w:r>
    </w:p>
    <w:p>
      <w:r>
        <w:t>Rozsudok Okresného súdu Poprad z 11. júna 2025, sp. zn. 15P/35/2025, ECLI:SK:OSPP:2025:8725201715.2</w:t>
      </w:r>
    </w:p>
    <w:p>
      <w:r>
        <w:t>Súd: Okresný súd Poprad</w:t>
      </w:r>
    </w:p>
    <w:p>
      <w:r>
        <w:t>Spisová značka: 15P/35/2025</w:t>
      </w:r>
    </w:p>
    <w:p>
      <w:r>
        <w:t>ECLI: ECLI:SK:OSPP:2025:8725201715.2</w:t>
      </w:r>
    </w:p>
    <w:p>
      <w:r>
        <w:t>Dátum vydania: 11.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15P/35/2025 8725201715 11. 06. 2025 JUDr. Dagmar Soliarová ECLI:SK:OSPP:2025:8725201715.2</w:t>
      </w:r>
    </w:p>
    <w:p>
      <w:r>
        <w:t>ROZSUDOK V MENE SLOVENSKEJ REPUBLIKY Okresný súd Poprad, sudkyňa JUDr. Dagmar Soliarová, vo veci starostlivosti o mal. dieťa: A. B., nar. XX.X.XXXX, bytom ako matka, zastúpený kolíznym opatrovníkom Úradom práce, sociálnych vecí a rodiny Poprad, dieťa rodičov: matka C. B., nar. X.X.XXXX, bytom D. E., F. XXX/XX a otec neb. A. B., nar. X.X.XXXX, zomr. X.X.XXXX, v konaní na návrh matky o schválenie právneho úkonu, takto rozhodol: I. Súd s c h v a ľ u j e právny úkon, uzavretie darovacej zmluvy spísanej formou notárskej zápisnice notárom JUDr. Ľubomírom Barabášom dňa 03.05.2025 pod sp. zn. N35/2025, Nz 18391/2025, predmetom ktorej bol prevod nehnuteľností v okrese Poprad, v Obci D. E., v katastrálnom území D. E., zapísaných v liste vlastníctva č. XXXX a to hospodárskej budovy, ktorá stojí na pozemkoch, parcelách registra "C" evidovaných na katastrálnej mape parcelné čísla 1529, 1531; garáže, ktorá stojí na pozemku, parcele registra "C" evidovanej na katastrálnej mape parcelné číslo 1528, s podielom v 1/6-ine v pomere k celku, ktorý právny úkon urobil zákonný zástupca, matka dieťaťa C. B. G. H., nar. X.X.XXXX, trvale bytom D. E., F. XXX/XX, za maloletého obdarovaného A. B. G. B., nar. XX.X.XXXX, r.č.XXXXXX/XXXX, trvale bytom 059 40 D. E., F. XXX/XX.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https://www.kauzis.sk/judikatura/r/ECLI:SK:OSPP:2025:8725201715.2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