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24P/38/2025 z 19. 6. 2025</w:t>
      </w:r>
    </w:p>
    <w:p>
      <w:r>
        <w:t>Rozsudok Okresného súdu Poprad z 19. júna 2025, sp. zn. 24P/38/2025, ECLI:SK:OSPP:2025:8725201740.2</w:t>
      </w:r>
    </w:p>
    <w:p>
      <w:r>
        <w:t>Súd: Okresný súd Poprad</w:t>
      </w:r>
    </w:p>
    <w:p>
      <w:r>
        <w:t>Spisová značka: 24P/38/2025</w:t>
      </w:r>
    </w:p>
    <w:p>
      <w:r>
        <w:t>ECLI: ECLI:SK:OSPP:2025:8725201740.2</w:t>
      </w:r>
    </w:p>
    <w:p>
      <w:r>
        <w:t>Dátum vydania: 19.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24P/38/2025 8725201740 19. 06. 2025 JUDr. Dušan Miškovčík ECLI:SK:OSPP:2025:8725201740.2</w:t>
      </w:r>
    </w:p>
    <w:p>
      <w:r>
        <w:t>ROZSUDOK V MENE SLOVENSKEJ REPUBLIKY Okresný súd Poprad v konaní pred sudcom JUDr. Dušanom Miškovčíkom v právnej veci starostlivosti súdu o maloleté dieťa: A. B., narodená XX.XX.XXXX, bytom u matky, zastúpeného procesným opatrovníkom Úradom práce, sociálnych vecí a rodiny Kežmarok, dieťa rodičov: otec – C. B., narodený XX.XX.XXXX, bytom C. XX, XXX XX D. a maloletej matky – E. D., narodená XX.XX.XXXX, bytom C. XXX, XXX XX D., zastúpenej matkou – F. D., narodená XX.XX.XXXX, bytom C. XXX, XXX XX D. a otcom – A. D., narodený XX.XX.XXXX, trvale bytom C. XXX, XXX XX D. o návrhu maloletej matky na priznanie rodičovských práv a povinností vo vzťahu k osobnej starostlivosti o maloleté dieťa, t a k t o rozhodol: I. P r i z n á v a maloletej matke E. D., narodenej XX.XX.XXXX, trvale bytom C. XXX, rodičovské práva a povinnosti vo vzťahu k maloletej A. B., narodenej XX.XX.XXXX, a to odo dňa narodenia maloletého dieťaťa do budúcna. II. Žiaden z účastníkov</w:t>
      </w:r>
    </w:p>
    <w:p>
      <w:r>
        <w:t>nemá</w:t>
      </w:r>
    </w:p>
    <w:p>
      <w:r>
        <w:t>nárok na náhradu trov konania. odôvodnenie:</w:t>
      </w:r>
    </w:p>
    <w:p>
      <w:r>
        <w:t>1. Podľa § 2 zákona č. 161/2015 Z. z. Civilného mimosporového poriadku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2. Podľa § 221 písm. a) zákona č. 160/2015 Z. z. Civilného sporového poriadku (ďalej len ,,CSP“) písomné vyhotovenie rozsudku nemusí obsahovať odôvodnenie, ak je na pojednávaní vyhlásený rozsudok za prítomnosti všetkých strán alebo ich zástupcov, ktorí sa vzdajú odvolania. 3. S poukazom na vyššie citované zákonné ustanovenia písomné vyhotovenie rozsudku neobsahuje odôvodnenie, keďže rozsudok bol vyhlásený na pojednávaní za prítomnosti všetkých účastníkov, resp. ich zástupcov, ktorí sa práva na podanie odvolania proti rozsudku vzdali do zápisnice súdu. Poučenie: Proti tomuto rozsudku v súlade s § 368 CSP v spojení s § 2 CMP nie je možné podať odvolanie, nakoľko sa účastníci konania práva podať odvolanie po vyhlásení rozsudku výslovne vzdali do zápisnice súdu. Manžel, ktorý pri uzavretí manželstva prijal priezvisko druhého manžela ako spoločné priezvisko, môže do troch mesiacov po právoplatnosti rozhodnutia o rozvode manželstva matričnému úradu oznámiť, že</w:t>
      </w:r>
    </w:p>
    <w:p>
      <w:r>
        <w:t>prijíma opäť svoje predošlé priezvisko. (§ 27 ods. 1 zákona č. 36/2005 Z. z. Zákona o rodine a o zmene a doplnení niektorých zákonov).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https://www.kauzis.sk/judikatura/r/ECLI:SK:OSPP:2025:8725201740.2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