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10P/83/2025 z 2. 10. 2025</w:t>
      </w:r>
    </w:p>
    <w:p>
      <w:r>
        <w:t>Rozsudok Okresného súdu Poprad z 2. októbra 2025, sp. zn. 10P/83/2025, ECLI:SK:OSPP:2025:8725202176.2</w:t>
      </w:r>
    </w:p>
    <w:p>
      <w:r>
        <w:t>Súd: Okresný súd Poprad</w:t>
      </w:r>
    </w:p>
    <w:p>
      <w:r>
        <w:t>Spisová značka: 10P/83/2025</w:t>
      </w:r>
    </w:p>
    <w:p>
      <w:r>
        <w:t>ECLI: ECLI:SK:OSPP:2025:8725202176.2</w:t>
      </w:r>
    </w:p>
    <w:p>
      <w:r>
        <w:t>Dátum vydania: 2. 10.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Poprad 10P/83/2025 8725202176 02. 10. 2025 JUDr. František Krasňan ECLI:SK:OSPP:2025:8725202176.2</w:t>
      </w:r>
    </w:p>
    <w:p>
      <w:r>
        <w:t>ROZSUDOK V MENE SLOVENSKEJ REPUBLIKY Okresný súd Poprad, vo veci starostlivosti o mal. deti: A. B., nar. XX.X.XXXX a C. B., nar XX.X.XXXX, bytom ako rodičia, zast. kolíznym opatrovníkom Úradom práce, sociálnych vecí a rodiny Poprad, deti rodičov: D. B., nar. XX.X.XXXX, bytom E., A. F. XXXX/X a matka G. B., nar. XX.X.XXXX, bytom E., A. F. XXXX/X, právne zastúpení JUDr. Ing. Marcelou Martinkovičovou, advokátkou so sídlom Poprad, Nám. sv. Egídia 95, za účasti H. I. C., nar. XX.X.XXXX, bytom C. J. XXX, v konaní začatom na návrh rodičov o schválenie právneho úkonu, takto rozhodol: I. Schvaľuje právny úkon, ktorým za mal. deti A. B., nar. XX.X.XXXX a mal. C. B., nar. XX.XX.XXXX, obidvaja bytom A. F. XXXX/X, XXX XX E., štátni občania SR, a to Darovaciu zmluvu a Zmluvu o zriadení vecného bremena zo dňa 04.06.2025, uzavretú medzi darcami a oprávnenými z vecného bremena D. B., nar. XX.XX.XXXX a G. B., K. C., nar. XX.XX.XXXX a obdarovanými a povinnými z vecného bremena mal. A. B., nar. XX.XX.XXXX a mal. C. B., nar. XX.XX.XXXX, zastúpenými Uznesením Okresného súdu Poprad zo dňa 03.04.2025, č. k. 10P/24/2025 - 61 ustanoveným kolíznym opatrovníkom H. I. C., nar. XX.XX.XXXX, r. č. XXXXXX/XXXX, bytom C. XXX, XXX XX C. štátny občan SR, ktorej predmetom sú nehnuteľnosti nachádzajúce sa v k. ú. E., zapísané na liste vlastníctva č. XXXX, vedenom Okresným úradom Poprad, katastrálnym odborom, pre okres E., obec E., katastrálne územie E., a to: byt číslo XXX nachádzajúci sa na 2. poschodí bytového domu na A. F. I. E., vchod č. 4, so súpisným číslom XXXX, postavenom na pozemku parcela registra „C“ parc. č. XXXX/XX, druh pozemku: zastavaná plocha a nádvorie o výmere 1947 m2, o veľkosti spoluvlastníckeho podielu 1/1 v pomere k celku; spoluvlastnícky podiel na spoločných častiach, spoločných zariadeniach a príslušenstve bytového domu prislúchajúci k bytu vo výške 10086/1000000 v pomere k celku; spoluvlastnícky podiel vo výške 10086/1000000 v pomere k celku, na pozemku parcela registra ,,C“ parc. č. XXXX/XX, druh pozemku: zastavaná plocha a nádvorie o výmere 1947 m2 a pozemku parcela registra ,,C“ parc. č. XXXX/X, druh pozemku: zastavaná plocha a nádvorie o výmere 2997 m2 a nebytového priestoru - garáže číslo XXXX, nachádzajúci sa v suteréne (1. poschodí) bytového domu na Tatranskom námestí v E., vchod č. 0, so súpisným číslom XXXX, postavenom na pozemku parcela registra „C“ parc. č. XXXX/XX, druh pozemku: zastavaná plocha a nádvorie o výmere 1947 m2, o veľkosti spoluvlastníckeho podielu 1/1 v pomere k celku; spoluvlastnícky podiel na spoločných častiach, spoločných zariadeniach a príslušenstve bytového domu prislúchajúci k bytu vo výške 1550/1000000 v pomere k celku; spoluvlastnícky podiel vo výške 1550/1000000 v pomere k celku, na pozemku parcela registra ,,C“ parc. č. XXXX/XX, druh pozemku: zastavaná plocha a nádvorie o výmere 1947 m2 a pozemku parcela registra ,,C“ parc. č. XXXX/X, druh pozemku: zastavaná plocha a nádvorie o výmere 2997 m2 a ktorej predmetom je aj zriadenie vecného bremena spočívajúceho v práve doživotného užívania nehnuteľností v plnom rozsahu oprávnenými D. B., nar. XX.XX.XXXX a G. B., K. C., nar. XX.XX.XXXX. II. Žiaden z účastníkov nemá právo na náhradu trov konania.</w:t>
      </w:r>
    </w:p>
    <w:p>
      <w:r>
        <w:t>odôvodnenie: 1. Tunajšiemu súdu bol predložený dňa 12.6.2025 návrh navrhovateľov 1/ a 2/, ktorí sú rodičmi mal. detí A. a C. a ktorým žiadali, aby súd schválil právny úkon, ktorý za mal. deti urobil ustanovený opatrovník H. I. C. a podľa ktorého mal. deti Darovacou zmluvou zo dňa 4.6.2025 uzavretou medzi darcami, a to rodičmi mal. detí nadobudli nehnuteľnosti, a to byt č. XXX nachádzajúci sa na 2. poschodí bytového domu na A. F. I. E., so súp. č. XXXX, postavenom na pozemku parcela registra „C“ č. XXXX/XX – zastavaná plocha a nádvorie o výmere 1947 m2, o veľkosti spoluvlastníckeho podielu 1/1 v pomere k celku a spoluvlastnícky podiel na spoločných častiach, spoločných zariadeniach a príslušenstve bytového domu k bytu vo výške 10086/1000000 v pomere k celku, ako aj vlastnícke právo k nebytovému priestoru – garáž č. XXXX nachádzajúca sa v suteréne vyššie uvedeného bytového domu, vchod č. 0, so súp. č. XXXX, všetky nehnuteľnosti zapísané na LV č. XXXX, v k. ú. E., a zároveň podľa Zmluvy o zriadení vecného bremena zo dňa 4.6.2025 navrhovatelia 1/ a 2/ zriadili vecné bremeno spočívajúce v práve doživotného užívania nehnuteľností v plnom rozsahu oprávnenými osobami z vecného bremena, a to navrhovateľmi 1/ a 2/ podľa vyššie uvedenej zmluvy. 2. K návrhu doložili výpis z katastra nehnuteľností, rodné listy mal. detí a darovaciu zmluvu spolu so zmluvou o zriadení vecného bremena. 3. Súd podľa § 31 ods. 2 Zákona o rodine ustanovil kolízneho opatrovníka, a to Úrad práce, sociálnych vecí a rodiny Poprad na zastupovanie maloletých detí v prípade kolízie záujmov medzi rodičmi a mal. deťmi. 4. Na pojednávaní pred súdom právna zástupkyňa navrhovateľov uviedla: „Trváme na podanom návrhu, ktorým žiadame schváliť darovaciu zmluvu a zmluvu o zriadení vec. bremena, v zmysle ktorej nadobudnú mal. deti nehnuteľnosti zapísané na LV č. XXXX, k. ú. E.. Na tejto nehnuteľnosti nie sú žiadne dlhy ani ťarchy, pričom rodičia sa rozhodli darovať tieto nehnuteľnosti svojim deťom a zriadiť aj vecné bremeno ich dožitia v tejto nehnuteľnosti, ktorú obývajú spolu s mal. deťmi. Keďže mal. deti od narodenia žijú v tomto byte, máme za to, že tento právny úkon je v záujme mal. detí a bol podpísaný ustanoveným opatrovníkom na základe rozhodnutia súdu. Preto žiadame návrhu vyhovieť. 5. Na pojednávaní kolízny opatrovník uviedol, že súhlasí s návrhom na schválenie právneho úkonu, lebo je v záujme mal. detí a odporučil ho schváliť. 6. Podľa § 119 CMP, právny úkon, ktorý urobil zákonný zástupca za maloletého, súd schváli, ak je to v záujme maloletého. 7. Súd mal preukázané, že darovacia zmluva ohľadne nehnuteľností, a to bytu č. XXX, v katastrálnom území E. a garáže č. XXXX nachádzajúcej sa v suteréne bytového domu na A. F. I. E., ako aj prislúchajúceho spoluvlastníckeho podielu na spoločných nehnuteľnostiach, ako aj spoločných častiach a spoločných zariadeniach a príslušenstve bytového domu, všetky nehnuteľnosti zapísané v k. ú. E., na LV č. XXXX, a zároveň Zmluva o zriadení vecného bremena zo dňa 4.6.2025 v prospech rodičov mal. detí spočívajúca v práve doživotného užívania nehnuteľností v plnom rozsahu rodičmi mal. detí, teda oba právne úkony sú v záujme mal. detí, a preto ich súd podľa § 119 Mimosporového poriadku schválil, lebo tak sledoval najlepší záujem mal. detí. 8. O trovách konania rozhodol podľa § 52 CMP. Poučenie: Proti tomuto rozsudku je prípustné odvolanie, ktoré možno podať do 15 dní od jeho doručenia v 3 vyhotoveniach, a to prostredníctvom tunajšieho súdu na Krajský súd v Prešove.</w:t>
      </w:r>
    </w:p>
    <w:p>
      <w:r>
        <w:t>V odvolaní sa popri všeobecných náležitostiach podania uvedie, proti ktorému rozhodnutiu smeruje, v akom rozsahu sa napáda, z akých dôvodov sa rozhodnutie považuje za nesprávne (odvolacie dôvody) a čoho sa odvolateľ domáha (odvolací návrh). Ak povinnosť uvedená vo výrokovej časti tohto rozsudku nebude plnená dobrovoľne, môže oprávnený podať návrh na výkon exekúcie podľa osobitného zákona (Exekučný poriadok). Ak ide o rozhodnutie, ktorým bola upravená starostlivosť o maloletého, styk s maloletým alebo iná ako peňažná povinnosť vo vzťahu k maloletému, môže oprávnený podať návrh na nariadenie výkonu rozhodnutia. Účastníci konania, ktorí sa práva odvolania výslovne vzdali, toto právo nemajú.</w:t>
      </w:r>
    </w:p>
    <w:p/>
    <w:p>
      <w:r>
        <w:t>Zdroj: KAUZIS.SK – https://www.kauzis.sk/judikatura/r/ECLI:SK:OSPP:2025:8725202176.2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