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27P/153/2025 z 25. 9. 2025</w:t>
      </w:r>
    </w:p>
    <w:p>
      <w:r>
        <w:t>Uznesenie Okresného súdu Poprad z 25. septembra 2025, sp. zn. 27P/153/2025, ECLI:SK:OSPP:2025:8725203545.1</w:t>
      </w:r>
    </w:p>
    <w:p>
      <w:r>
        <w:t>Súd: Okresný súd Poprad</w:t>
      </w:r>
    </w:p>
    <w:p>
      <w:r>
        <w:t>Spisová značka: 27P/153/2025</w:t>
      </w:r>
    </w:p>
    <w:p>
      <w:r>
        <w:t>ECLI: ECLI:SK:OSPP:2025:8725203545.1</w:t>
      </w:r>
    </w:p>
    <w:p>
      <w:r>
        <w:t>Dátum vydania: 25. 9.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27P/153/2025 8725203545 25. 09. 2025 JUDr. Monika Heldáková ECLI:SK:OSPP:2025:8725203545.1</w:t>
      </w:r>
    </w:p>
    <w:p>
      <w:r>
        <w:t>Uznesenie 27P/153/2025 Okresný súd Poprad v právnej veci manžela A. B., nar. XX. XX. XXXX, a manželky C. B., D. E., nar. XX. XX. XXXX, obaja trvale bytom C. XX, o návrhu manžela na rozvod manželstva a úpravu rodičovských práv a povinností rodičov k mal. dieťaťu na čas po rozvode manželstva, takto rozhodol: 27P/153/2025 I. Konanie z a s t a v u j e. II. Žiaden z účastníkov n e m á n á r o k na náhradu trov konania. odôvodnenie: 27P/153/2025 1. Návrhom doručeným tunajšiemu súdu dňa 22. 09. 2025 sa navrhovateľ – manžel domáha rozvodu manželstva a úpravy rodičovských práv a povinností rodičov k maloletému dieťaťu na čas po rozvode manželstva. 2. Súd pri skúmaní procesných podmienok konania zistil, že na tunajšom súde už prebieha konanie vo veci návrhu navrhovateľky C. B. na rozvod manželstva a úpravu rodičovských práv a povinností rodičov k maloletému dieťaťu na čas po rozvode manželstva, ktorý bol súdu doručený dňa 17. 09. 2025 a ktorému bola pridelená spisová značka 27P/150/2025. 3.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4. Podľa § 159 zákona č. 160/2015 Z. z. Civilného sporového poriadku (ďalej CSP), začatie konania bráni tomu, aby o tom istom spore prebiehalo na súde iné konanie. Ak na súde prebieha o tom istom spore iné konanie, súd zastaví konanie, ktoré sa začalo neskôr. 5. Podľa § 24 CMP, konanie je začaté doručením návrhu na začatie konania súdu alebo vydaním uznesenia o začatí konania.</w:t>
      </w:r>
    </w:p>
    <w:p>
      <w:r>
        <w:t>6. Podľa § 161 ods. 1 CSP, ak tento zákon neustanovuje inak, súd kedykoľvek počas konania prihliada na to, či sú splnené podmienky, za ktorých môže konať a rozhodnúť (ďalej procesné podmienky). 7. Podľa § 161 ods. 2 CSP, ak ide o nedostatok procesnej podmienky, ktorý nemožno odstrániť, súd konanie zastaví. 8. Ustanovenie § 159 CSP upravuje prekážku veci začatej (litispendencia), ktorá patrí k procesným podmienkam konania, ktoré je súd povinný skúmať v každom štádiu konania. Prekážka veci začatej bráni tomu, aby o tej istej veci prebiehalo na súde iné súdne konanie. Táto prekážka vzniká vtedy, ak na ktoromkoľvek súde je začaté konanie, ktoré má rovnakých účastníkov, rovnaký predmet konania a rovnaké skutkové okolnosti, od ktorých sa odvodzuje uplatňovaný nárok. Platí, že konanie začaté neskôr musí byť zastavené pre prekážku litispendencie a dokončí sa konanie, ktoré začalo skôr; rozhodujúci okamih pre posúdenie prekážky litispendencie je stav v čase začatia konania. 9. V danom prípade na tunajšom súde pod spisovou značkou 27P/150/2025 začalo konanie v tej istej veci ako v konaní vedenom na tunajšom súde pod spisovou značkou 27P/153/2025 - konanie medzi tými istými účastníkmi konania s tým istým predmetom, ktorým je rozvod manželstva a úprava rodičovských práv a povinností rodičov k mal. dieťaťu. 10. Vzhľadom na ustanovenie § 159 CSP je vylúčené, aby o tej istej veci prebiehali súčasne dve súdne konania, súd preto konanie vedené na tunajšom súde pod spisovou značkou 27P/153/2025 podľa § 161 ods. 2 CSP zastavil. Súd bude ďalej pokračovať v konaní vedenom pod spisovou značkou 27P/150/2025, ktoré sa začalo skôr než konanie vedené pod spisovou značkou 27P/153/2025. 11. Podľa § 52 CMP, žiaden z účastníkov nemá nárok na náhradu trov konania, ak tento zákon neustanovuje inak (§ 53 až § 55 CMP). 12. Podľa § 57 CMP, o povinnosti nahradiť trovy konania, ak nejde o trovy konania štátu, rozhoduje súd len na návrh. 13. Podľa § 58 ods. 1 CMP, o nároku na náhradu a o výške trov konania rozhoduje súd v rozhodnutí, ktorým sa konanie končí. 14. O trovách konania súd rozhodol s poukazom na vyššie citované zákonné ustanovenia tak, že žiadnemu z účastníkov konania nepriznal nárok na náhradu trov konania, nakoľko si náhradu trov konania účastníci neuplatnili. Poučenie: 27P/153/2025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https://www.kauzis.sk/judikatura/r/ECLI:SK:OSPP:2025:8725203545.1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