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13C/46/2024 z 25. 3. 2026</w:t>
      </w:r>
    </w:p>
    <w:p>
      <w:r>
        <w:t>Uznesenie Okresného súdu Poprad z 25. marca 2026, sp. zn. 13C/46/2024, ECLI:SK:OSPP:2026:8724205167.6</w:t>
      </w:r>
    </w:p>
    <w:p>
      <w:r>
        <w:t>Súd: Okresný súd Poprad</w:t>
      </w:r>
    </w:p>
    <w:p>
      <w:r>
        <w:t>Spisová značka: 13C/46/2024</w:t>
      </w:r>
    </w:p>
    <w:p>
      <w:r>
        <w:t>ECLI: ECLI:SK:OSPP:2026:8724205167.6</w:t>
      </w:r>
    </w:p>
    <w:p>
      <w:r>
        <w:t>Dátum vydania: 25.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13C/46/2024 8724205167 25. 03. 2026 JUDr. Peter Kuruc ECLI:SK:OSPP:2026:8724205167.6</w:t>
      </w:r>
    </w:p>
    <w:p>
      <w:r>
        <w:t>Uznesenie Okresný súd Poprad, v právnej veci žalobkyne: A. B. C., nar. X.XX.XXXX, bytom D. XXX, XXX XX D., zast.: Prosman a Pavlovič advokátska kancelária s. r. o., Hlavná 31, 917 01 Trnava, IČO: 36 865 281, proti žalovanému: E. F. G., H. I. J. K. I., L. K. X, XXX XX L. K., IČO: XX XXX XXX, v konaní o ochranu osobnosti a náhradu nemajetkovej ujmy v peniazoch, takto rozhodol: I. Konanie z a s t a v u j e . II. Náhradu trov konania stranám n e p r i z n á v a . odôvodnenie: 1. Žalobkyňa žalobou doručenou súdu dňa 10.12.2024 žiadala, aby súd zaviazal žalovaného na úhradu nemajetkovej ujmy v súvislosti s úmrtím nebohej A. M., ktoré bolo spôsobené v dôsledku konania žalovaného. Podaním doručeným súdu dňa 16.3.2026, žalobkyňa zobrala žalobu v celom rozsahu späť z dôvodu, že medzi stranami sporu došlo dňa 3.3.2026 k uzavretiu dohody o mimosúdnom urovnaní práv. Zároveň navrhla, aby náhrada trov konania nebola priznaná žiadnej zo strán sporu. 2. Žalovaný dňa 20.3.2026 doručil súdu oznámenie v ktorom potvrdil uzavretie dohody a zároveň uviedol, že táto dohoda bola aj zverejnená v centrálnom registri zmlúv s tým, že došlo k úhrade súm podľa článku III. bodu 3.2 a bodu 3.3 dohody, ako aj k splneniu záväzku v zmysle článku III. bodu 3.8 dohody. 3. Podľa § 144 CSP 160/2015 žalobca môže vziať žalobu späť. 4. Podľa § 145 ods. 1 CSP, ak je žaloba vzatá späť celkom, súd konanie zastaví. 5. Keďže žalobkyňa zobrala žalobu v celom rozsahu späť súd v zmysle cit. zák. ustanovení rozhodol o zastavení konania. 6. O trovách konania rozhoduje súd v zásade podľa pomeru úspechu strán sporu vo veci a v prípade zastavenia konania zohľadňuje skutočnosť, ktorá zo strán procesne zavinila zastavenie konania. Vo výnimočných prípadoch, ak existujú okolnosti, ktoré môžu byť považované za dôvody hodné osobitného zreteľa, súd v zmysle § 257 CSP nemusí priznať stranám náhradu toho konania. V prejednávanej veci k späťvzatiu žaloby došlo po uzavretí dohody o urovnaní, ktorou strany sporu usporiadali všetky sporné nároky a v rámci tejto dohody sa žalovaný zaviazal uhradiť aj časť trov konania. Z obsahu späťvzatia žaloby vyplýva, že žalobkyňa si už iné výdavky z titulu trov konania neuplatňuje. Z prihliadnutím na uzavretú dohodu o urovnaní a vyjadrenia strán sporu súd má za to, že v danom prípade možno konštatovať existenciu dôvodov hodných osobitného zreteľa, ktoré umožňujú aplikáciu ust. § 257 CSP. Z uvedených dôvodov súd náhradu trov konania stranám nepriznal.</w:t>
      </w:r>
    </w:p>
    <w:p>
      <w:r>
        <w:t>Poučenie: Proti tomuto uzneseniu je možné podať odvolanie v lehote 15 dní odo dňa jeho doručenia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https://www.kauzis.sk/judikatura/r/ECLI:SK:OSPP:2026:8724205167.6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