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10Ps/2/2025 z 15. 4. 2026</w:t>
      </w:r>
    </w:p>
    <w:p>
      <w:r>
        <w:t>Rozsudok Okresného súdu Poprad z 15. apríla 2026, sp. zn. 10Ps/2/2025, ECLI:SK:OSPP:2026:8725200086.5</w:t>
      </w:r>
    </w:p>
    <w:p>
      <w:r>
        <w:t>Súd: Okresný súd Poprad</w:t>
      </w:r>
    </w:p>
    <w:p>
      <w:r>
        <w:t>Spisová značka: 10Ps/2/2025</w:t>
      </w:r>
    </w:p>
    <w:p>
      <w:r>
        <w:t>ECLI: ECLI:SK:OSPP:2026:8725200086.5</w:t>
      </w:r>
    </w:p>
    <w:p>
      <w:r>
        <w:t>Dátum vydania: 15. 4.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10Ps/2/2025 8725200086 15. 04. 2026 JUDr. František Krasňan ECLI:SK:OSPP:2026:8725200086.5</w:t>
      </w:r>
    </w:p>
    <w:p>
      <w:r>
        <w:t>ROZSUDOK V MENE SLOVENSKEJ REPUBLIKY Okresný súd Poprad, sudcom JUDr. Františkom Krasňanom, v opatrovanskej veci: A. B., nar. XX.XX.XXXX, trvale bytom C. XXXX/XX, XXX XX D., zast. procesným opatrovníkom E. F. G., vyšším súdnym úradníkom Okresného súdu Poprad, v konaní začatom na návrh H. B., nar. XX.XX.XXXX, bytom C. XXXX/XX, XXX XX D., za účasti Okresnej prokuratúry Poprad, so sídlom Mnoheľova 833/26, 058 01 Poprad, o obmedzenie spôsobilosti na právne úkony takto rozhodol: I. Súd o b m e d z u j e A. B., nar. XX.XX.XXXX v spôsobilosti na právne úkony tak, že menovaný nie je schopný vystupovať pred úradmi, súdmi a inými orgánmi verejnej moci, uzatvárať zmluvy akéhokoľvek druhu, udeľovať plné moci, preberať dôchodok a iné sociálne dávky, preberať doporučené úradné listové zásielky, disponovať finančnou hotovosťou nad 60,- eur mesačne, disponovať hnuteľným a nehnuteľným majetkom, vyslovovať informovaný súhlas s poskytovaním zdravotnej starostlivosti ako v ústavnej tak aj ambulantnej forme, rozhodovať o potrebe sociálnej a zdravotnej starostlivosti, rozhodovať o mieste svojho trvalého a prechodného bydliska, kandidovať vo voľbách do volených orgánov. II. Súd u s t a n o v u j e obmedzovanému opatrovníka v osobe H. B., nar. XX.XX.XXXX, bytom C. XXXX/XX, D., matky menovaného, ktorej vymedzuje rozsah práv a povinností tak, že táto je povinná a oprávnená menovaného zastupovať a vykonávať za menovaného všetky právne úkony v oblastiach, v ktorých bol menovaný obmedzený spôsobilosti na právne úkony, s výnimkou uzatvárania zmlúv týkajúcich sa majetkových prevodov, k čomu je potrebný súhlas súdu. III. U k l a d á opatrovníkovi predkladať súdu správu o stave majetku opatrovanca raz ročne vždy k 31.12. toho ktorého roka. IV. Slovenská republika n e m á právo na náhradu trov konania. V. Žiaden z účastníkov</w:t>
      </w:r>
    </w:p>
    <w:p>
      <w:r>
        <w:t>nemá</w:t>
      </w:r>
    </w:p>
    <w:p>
      <w:r>
        <w:t>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štátu súd rozhodol podľa § 58 ods. 2 CMP. 4. O trovách konania rozhodol podľa § 52 CMP.</w:t>
      </w:r>
    </w:p>
    <w:p>
      <w:r>
        <w:t>Poučenie: Proti tomuto rozsudku odvolanie nie je prípustné, pretože účastníci konania sa tohto práva po vyhlásení rozsudku vzdali písomne do zápisnice o pojednávaní (§ 368 CSP).</w:t>
      </w:r>
    </w:p>
    <w:p/>
    <w:p>
      <w:r>
        <w:t>Zdroj: KAUZIS.SK – https://www.kauzis.sk/judikatura/r/ECLI:SK:OSPP:2026:8725200086.5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