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21Csp/43/2025 z 26. 2. 2026</w:t>
      </w:r>
    </w:p>
    <w:p>
      <w:r>
        <w:t>Rozsudok Okresného súdu Poprad z 26. februára 2026, sp. zn. 21Csp/43/2025, ECLI:SK:OSPP:2026:8725204534.2</w:t>
      </w:r>
    </w:p>
    <w:p>
      <w:r>
        <w:t>Súd: Okresný súd Poprad</w:t>
      </w:r>
    </w:p>
    <w:p>
      <w:r>
        <w:t>Spisová značka: 21Csp/43/2025</w:t>
      </w:r>
    </w:p>
    <w:p>
      <w:r>
        <w:t>ECLI: ECLI:SK:OSPP:2026:8725204534.2</w:t>
      </w:r>
    </w:p>
    <w:p>
      <w:r>
        <w:t>Dátum vydania: 26. 2.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21Csp/43/2025 8725204534 26. 02. 2026 JUDr. Alexandra Mochnacká ECLI:SK:OSPP:2026:8725204534.2</w:t>
      </w:r>
    </w:p>
    <w:p>
      <w:r>
        <w:t>ROZSUDOK V MENE SLOVENSKEJ REPUBLIKY Okresný súd Poprad v konaní pred sudkyňou JUDr. Alexandrou Mochnackou v právnej veci žalobcu: Wüstenrot poisťovňa, a. s., so sídlom Digital Park I, Einsteinova 21, 851 01 Bratislava-Petržalka, IČO: 31 383 408, právne zastúpeného: Mgr. Miroslav Vilím, advokát so sídlom Michalská 9, 811 01 BratislavaStaré Mesto, IČO: 30 854 466, proti žalovanej: A. B., nar. XX.XX.XXXX, bytom C. D. XX, XXX XX C. D., o zaplatenie 191,59 eur s prísl. , takto rozhodol: I. Konanie v časti istiny 191,59 eur zastavuje. II. Žalovaná je povinná zaplatiť žalobcovi kapitalizovaný úrok z omeškania v sume 28,45 eur, a to do 3 dní od právoplatnosti tohto rozsudku. III. Žalobcovi p r i z n á v a voči žalovanej náhradu trov konania v plnom rozsahu s tým, že súd rozhodne o trovách konania uznesením po právoplatnosti tohto rozsudku. odôvodnenie: 1. Žalobca sa žalobou doručenou tunajšiemu súdu dňa 25.11.2025 domáhal uloženia povinnosti žalovanej zaplatiť sumu 191,59 eur s 9,25%-ným ročným úrokom z omeškania z dlžnej sumy od 14.06.2024 do zaplatenia a náhrady trov konania. 2. Svoj nárok odôvodnil tým, že dňa 15.12.2020 predložil žalovanému elektronický Návrh poistnej zmluvy. Návrh je platný po dobu 10 dní a považuje sa za prijatý, ak je poistné, alebo prvá splátka poistného uhradená v tejto lehote. Žalovaná uhradila dňa 26.07.2021 prvú splátku poistného, tým bola platne uzatvorená poistná zmluva č. 610/680581-2, predmetom ktorej bolo poistenie motorových vozidiel pre prípad havárie, krádeže a živelnej udalosti- KASKO. Poistná zmluva bola uzavretá na dobu neurčitú, s ročným poistným obdobím. V zmysle poistnej zmluvy bolo dohodnuté ročné poistné so štvrťročnými splátkami vo výške 74,97 eur. Začiatok poistenia bol v zmluve dohodnutý na deň 23.07.2021. V zmysle Všeobecných poistných podmienok je poistné stanovené pre ročné poistné obdobie. Poistník je povinný platiť poistné za dohodnuté poistné obdobia. Poistné je splatné v prvý deň poistného obdobia. Ak je v poistnej zmluve dohodnuté, že poistné bude splatné vo forme štvrťročných splátok, prvá splátka poistného je splatná v deň začiatku poistenia. Každá ďalšia splátka poistného je splatná v deň, ktorý sa číslom zhoduje s dňom začiatku poistenia, a to tretieho kalendárneho mesiaca nasledujúceho po splatnosti predchádzajúcej splátky poistného. V zmysle vyššie uvedeného mala žalovaná platiť štvrťročné poistné splatné k 23.10, 23.01, 23.04, 23.07. Žalovaná uhradila poistné od začiatku poistenia dňa 23.07.2021 do 22.10.2023. Uvedené vyplýva z výpisu z účtu k poistnej zmluve. Poistná zmluva zanikla 0:00 hodinou dňa 13.06.2024 z dôvodu nezaplatenia poistného v zákonom stanovenej lehote. Nárok predstavuje poistné za obdobie od 23.10.2023 do 13.06.2024. Pohľadávka ku dňu vypracovania žaloby predstavuje po započítaní prípadných platieb zo strany žalovaného sumu 191,59 eur. Dlžná suma</w:t>
      </w:r>
    </w:p>
    <w:p>
      <w:r>
        <w:t>bola vypočítaná ako súčet 2 štvrťročných splátok vo výške 74,97 eur za obdobie od 23.10.2023 do 22.04.2024, t.j. 2 x 74,97 eur = 149,94 eur a pomernej časti poistného za obdobie od 23.04.2024 do 13.06.2024 vo výške 41,65 eur (štvrťročné poistné/90 x počet dní za pomernú časť obdobia; tzv. 74,97/90 x 50). Celkové dlžné poistné tak predstavuje 149,94 eur + 41,65 eur = 191,59 eur. Zároveň si uplatnil úrok z omeškania odo dňa nasledujúceho po zániku poistenia, tzv. odo dňa 14.06.2024. 3. Žalovaná sa k žalobnému návrhu nevyjadrila. 4. Žalobca dňa 19.02.2026 doručil súdu podanie v ktorom súdu oznámil, že žalovaná dňa 21.01.2026 uhradila istinu vo výške 191,59 eur uplatnenú v tomto konaní a doklad o úhrade pripojil ako prílohu podania. S ohľadom na uvedené žalobca uviedol, že žalobu v časti zaplatenej istiny 191,59 eur berie späť a navrhuje súdu aby v tejto časti konanie zastavil. Žalovaná dňa 10.02.2026 uhradila aj náhradu trov právneho zastúpenia za dva úkony právnej služby v sume 81,53 eur, zvyšok nároku uplatneného žalobou zo strany žalovanej napriek viacerým výzvam uhradený nebol. Žalovaná teda neuhradila žalobou uplatnený úrok z omeškania vo výške 9,25 % ročne zo sumy istiny 191,59 EUR od 14.06.2024 do zaplatenia, vyčíslený ku dňu úhrady istiny, teda k 21.1.2026, v sume 28,45 EUR. Žalovaná rovnako neuhradila súdny poplatok vo výške 25 EUR. 5. Podľa § 144 Civilného sporového poriadku, žalobca môže vziať žalobu späť. 6. Podľa § 145 ods. 2 Civilného sporového poriadku, ak je žaloba vzatá späť sčasti, súd konanie v tejto časti zastaví. O čiastočnom späťvzatí žaloby rozhodne súd v rozhodnutí vo veci samej. 7. Podľa § 146 ods. 1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8. S poukazom na vyššie uvedené skutočnosti mal súd za preukázané, že žalobca zobral žalobu v časti zaplatenej istiny 191,59 eur späť ešte pred predbežným prejednaním sporu. Súd preto žalovanú na vyjadrenie súhlasu so späťvzatím žaloby nevyzýval a konanie v časti istiny 191,59 eur súlade s citovaným ustanovením § 145 ods. 2 Civilného sporového poriadku zastavil. 9. Podľa § 517 ods. 1 prvá veta OZ, dlžník, ktorý svoj dlh riadne a včas nesplní, je v omeškaní. 10.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11. Podľa § 3 ods. 1 Nariadenia vlády SR 87/1995 Z. z., výška úrokov z omeškania je o päť percentuálnych bodov vyššia ako základná úroková sadzba Európskej centrálnej banky platná k prvému dňu omeškania s plnením peňažného dlhu. 12. Keďže žalovaná bola s plnením peňažného dlhu v omeškaní súd priznal žalobcovi uplatnený zákonný úrok z omeškania v súlade s citovanou právnou úpravou vo výške 9,25 % ročne odo dňa nasledujúceho po zániku poistenia, t.j. od 14.06.2024 do dňa úhrady istiny, t.j. 21.01.2026, vo výške 28,45 Eur, tak ako žiadal priznať žalobca. 13. Podľa § 251 CSP, trovy konania sú všetky preukázané, odôvodnené a účelne vynaložené výdavky, ktoré vzniknú v konaní v súvislosti s uplatňovaním alebo bránením práva. 14. Podľa § 255 ods. 1 CSP, súd prizná strane náhradu trov konania podľa pomeru jej úspechu vo veci. 15. Podľa § 256 ods. 1 CSP, ak strana procesne zavinila zastavenie konania, súd prizná náhradu trov konania protistrane. 16. Pri posudzovaní nároku na náhradu trov konania podľa ustanovenia § 256 ods. 1 Civilného sporového poriadku je súd povinný skúmať, či niektorá zo strán sporu zavinila, že sa konanie</w:t>
      </w:r>
    </w:p>
    <w:p>
      <w:r>
        <w:t>muselo zastaviť. Žalobca vzal žalobu v časti istiny späť, avšak žaloba bola podaná na súde dôvodne a k čiastočnému späťvzatiu došlo pre správanie žalovanej, ktorá svoj dlh uhradila až po začatí konania. Vo zvyšnej časti uplatneného nároku na úrok z omeškania bol žalobca úspešný v plnom rozsahu. Úspešnému žalobcovi, preto súd priznal náhradu trov konania v plnom rozsahu. 17. Podľa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https://www.kauzis.sk/judikatura/r/ECLI:SK:OSPP:2026:8725204534.2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