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Trestný rozkaz Okresného súdu Poprad sp. zn. 2T/20/2026 z 20. 4. 2026</w:t>
      </w:r>
    </w:p>
    <w:p>
      <w:r>
        <w:t>Trestný rozkaz Okresného súdu Poprad z 20. apríla 2026, sp. zn. 2T/20/2026, ECLI:SK:OSPP:2026:8726010367.1</w:t>
      </w:r>
    </w:p>
    <w:p>
      <w:r>
        <w:t>Súd: Okresný súd Poprad</w:t>
      </w:r>
    </w:p>
    <w:p>
      <w:r>
        <w:t>Spisová značka: 2T/20/2026</w:t>
      </w:r>
    </w:p>
    <w:p>
      <w:r>
        <w:t>ECLI: ECLI:SK:OSPP:2026:8726010367.1</w:t>
      </w:r>
    </w:p>
    <w:p>
      <w:r>
        <w:t>Dátum vydania: 20. 4. 2026</w:t>
      </w:r>
    </w:p>
    <w:p>
      <w:r>
        <w:t>Forma: Trestný rozkaz</w:t>
      </w:r>
    </w:p>
    <w:p>
      <w:r>
        <w:t>Oblasť práva: Trestné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Poprad 2T/20/2026 8726010367 20. 04. 2026 Mgr. Lukáš Hvizdoš ECLI:SK:OSPP:2026:8726010367.1</w:t>
      </w:r>
    </w:p>
    <w:p>
      <w:r>
        <w:t>TRESTNÝ ROZKAZ V MENE SLOVENSKEJ REPUBLIKY Okresný súd Poprad, samosudcom Mgr. Lukášom Hvizdošom, podľa § 353 ods. 1 Trestného poriadku, dňa 20. apríla 2026 v Kežmarku, vydáva tento rozhodol: Obvinený A. B., nar. XX.XX.XXXX v C., trvale bytom D. XXX/X, E., F. C., uznáva</w:t>
      </w:r>
    </w:p>
    <w:p>
      <w:r>
        <w:t>sa</w:t>
      </w:r>
    </w:p>
    <w:p>
      <w:r>
        <w:t>za vinného, že</w:t>
      </w:r>
    </w:p>
    <w:p>
      <w:r>
        <w:t>v období od 1.1.2021 až do 15.11.2023 vykonával podnikateľskú činnosť ako živnostník s obchodným menom A. B., s miestom podnikania D. XXX/X, E., okr. C., IČO:XXXXXXXX, DIČ: XXXXXXXXXX, pričom ako daňový subjekt v zdaňovacom období roku 2021 zaevidoval do účtovnej agendy fiktívne daňové doklady dodávateľov G. B., so sídlom H. I. XX/XXX, J. K., okr. C., IČO: XXXXXXXX a to faktúry č. 1/2021 zo dňa 15.06.2021 na sumu 3.750,- €, faktúra č. 2/2021 zo dňa 30.06.2021 na sumu 5.000,- €, faktúra č. 3/2021 zo dňa 15.07.2021 na sumu 5.000,- € a faktúra č. 4/2021 zo dňa 30.07.2021 na sumu 5.000,- €, dodávateľ L. B., so sídlom H. I. XX/XXX, J. K., okr. C., IČO: XXXXXXXX, faktúry č. 1/2021 zo dňa 31.03.2021 na sumu 5.000,- €, faktúra č. 3/2021 zo dňa 30.05.2021 na sumu 4.550,- €, faktúra č. 4/2021 zo dňa 12.06.2021 na sumu 4.940,- € a faktúra č. 2/2021 zo dňa 30.04.2021 na sumu 5.000,€, dodávateľ M. B., /B./ so sídlom D. XXX/XX, E., okr. C., IČO: XXXXXXXX, faktúru č. XX/XXXX dňa 10.09.2021 na sumu 1.000,- €, dodávateľ G. B., so sídlom D. XXX/XX, E., okr. C., IČO: XXXXXXXX, faktúry č. XX/XXXX zo dňa 10.10.2021 na sumu 5.000,- €, faktúra č. 2/2021 zo dňa 29.10.2021 v sume 4.980,- €, dodávateľ H. A., so sídlom D. XXX/XX, E., okr. C., IČO: XXXXXXXX, faktúra č. XX/XXXX zo dňa 16.11.2021 na sumu 4.976,- €, faktúra č. 02/2021 zo dňa 30.11.2021 na sumu 5.000,- €, dodávateľ N. B., so sídlom D. XXX/XX, E., okr. C., IČO: XXXXXXXX, faktúra č. XX/XXXX zo dňa 11.10.2021 na sumu 4.950,-€, faktúra č. 02/2021 zo dňa 29.10.2021 na sumu 5.000,-€, dodávateľ O. F., so sídlom D. XXX/XX, E., okr. C., IČO: XXXXXXXX, faktúra č. XX/XXXX zo dňa 30.03.2021 na sumu 200.000,Kč, po prepočte 7.656,38 €, faktúra č. 02/2021 zo dňa 30.05.2021 na sumu 140.500,- Kč po prepočte 5.520,41 €, dodávateľ P. A., so sídlom D. XXX/XX, E., okr. C., IČO: XXXXXXXX, faktúra č. XX/XXXX dňa 20.11.2021 na sumu 5000,- €, dodávateľ G. D., so sídlom D. XXX/XX, E., IČO: XXXXXXXX, faktúra č. XX/XXXX zo dňa 10.10.2021 na sumu 4.956,- €, faktúra č. 02/2021 zo dňa 30.10.2021 na sumu 4750,- €, dodávateľ A. B., so sídlom D. XXX/XX, E., okr. C., IČO: XXXXXXXX, faktúra č. XX/XXXX zo dňa 20.11.2021 na sumu 4.980,- €, dodávateľ A. B., so sídlom L. Q. XXX, okr. C., IČO: XXXXXXXX, faktúra č. 1/2021 zo dňa 27.07.2021 na sumu 120 000 Kč po prepočte 4.671,99 € a následne I. R. B. vykonal u tohto daňového subjektu kontrolu na dani z príjmov fyzickej osoby za zdaňovacie obdobie roka 2021 v období od 8.2.2023 do 9.2.2024, z ktorej vyhotovil protokol číslo 100492249/2024 dňa 5.2.2024, pričom v daňovom priznaní vykázal príjmy z podnikania a z inej samostatne zárobkovej činnosti podľa § 6 ods. 1 a 2 zákona v sume 154.582,75 € a prislúchajúce výdavky v sume 152.643,10 € a základ dane vypočítaný na sumu 1.939,65 €, pričom daňovým úradom bol zistený základ dane 135.778,68 €, avšak daňovník vyčíslil daňovú povinnosť v sume 0,- €, preto bol daňovníkovi A. B. daňovým úradom vyrubený rozdiel na dani z príjmu fyzickej osoby v sume 31.665,76 €, čím došlo k porušeniu ustanovenia § 2 písm. i) a § 21 ods. 1 zákona č. 595/2003 Z. z. o dani z príjmov v znení neskorších predpisov,</w:t>
      </w:r>
    </w:p>
    <w:p>
      <w:r>
        <w:t>v zmysle ktorých je daňovým výdavkom (nákladom) na dosiahnutie, zabezpečenie a udržanie príjmov preukázateľne vynaložených, zaúčtovaných v účtovníctve alebo zaevidovaných v evidencii podľa § 6 ods. 11, čím takto spôsobil škodu pre S. L. N. L., v zastúpení I. R. B. v sume 31.665,76 €, teda vo väčšom rozsahu skrátil daň, čím</w:t>
      </w:r>
    </w:p>
    <w:p>
      <w:r>
        <w:t>spáchal</w:t>
      </w:r>
    </w:p>
    <w:p>
      <w:r>
        <w:t>prečin skrátenia dane a poistného podľa § 276 ods. 1, ods. 2 písm. d) Trestného zákona v znení účinnom od 06.08.2024. Za</w:t>
      </w:r>
    </w:p>
    <w:p>
      <w:r>
        <w:t>to</w:t>
      </w:r>
    </w:p>
    <w:p>
      <w:r>
        <w:t>mu</w:t>
      </w:r>
    </w:p>
    <w:p>
      <w:r>
        <w:t>súd</w:t>
      </w:r>
    </w:p>
    <w:p>
      <w:r>
        <w:t>ukladá:</w:t>
      </w:r>
    </w:p>
    <w:p>
      <w:r>
        <w:t>Podľa § 276 ods. 2 Trestného zákona v znení účinnom od 06.08.2024, za použitia § 38 ods. 2 Trestného zákona, trest odňatia slobody vo výmere 12 (dvanásť) mesiacov. Podľa § 49 ods. 1 písm. a) Trestného zákona výkon uloženého trestu odňatia slobody podmienečne odkladá. Podľa § 50 ods. 1 Trestného zákona určuje skúšobnú dobu podmienečného odsúdenia na 24 (dvadsaťštyri) mesiacov. vo väčšom rozsahu skrátil daň, Poučenie: Trestný rozkaz má povahu odsudzujúceho rozsudku. Obvinený a osoby, ktoré sú oprávnené podať v jeho prospech odvolanie, ako aj prokurátor môžu podať proti trestnému rozkazu odpor na Okresnom súde Poprad, a to do 8 (ôsmich) dní odo dňa jeho doručenia. Proti výroku o náhrade škody, ktorým bola priznaná náhrada škody, môže v rovnakej lehote podať odpor poškodený. Ak poškodený podal odpor, trestný rozkaz sa ruší vo výroku o náhrade škody a samosudca uznesením odkáže poškodeného na civilný proces, prípadne na konanie pred iným príslušným orgánom. Okrem poškodeného, môžu obvinený a osoby, ktoré sú oprávnené podať v jeho prospech odvolanie, zúčastnená osoba, ako aj prokurátor vziať podaný odpor späť, a to až dovtedy, kým prokurátor neprednesie na hlavnom pojednávaní obžalobu; po tomto vyhlásení už nemôžu odpor podať. Osoba, ktorá je oprávnená podať v prospech obvineného odvolanie, môže vziať podaný odpor späť len s jeho výslovným súhlasom. Ak bol odpor podaný v lehote a nebol vzatý späť, kým prokurátor predniesol obžalobu na hlavnom pojednávaní, trestný rozkaz sa ruší. Trestný rozkaz sa stane právoplatným a vykonateľným, ak odpor nebol podaný, uplynutím lehoty na podanie odporu, alebo ak odpor bol vzatý späť, dňom jeho späťvzatia.</w:t>
      </w:r>
    </w:p>
    <w:p/>
    <w:p>
      <w:r>
        <w:t>Zdroj: KAUZIS.SK – https://www.kauzis.sk/judikatura/r/ECLI:SK:OSPP:2026:8726010367.1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