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15P/1/2026 z 18. 2. 2026</w:t>
      </w:r>
    </w:p>
    <w:p>
      <w:r>
        <w:t>Rozsudok Okresného súdu Poprad z 18. februára 2026, sp. zn. 15P/1/2026, ECLI:SK:OSPP:2026:8726200071.3</w:t>
      </w:r>
    </w:p>
    <w:p>
      <w:r>
        <w:t>Súd: Okresný súd Poprad</w:t>
      </w:r>
    </w:p>
    <w:p>
      <w:r>
        <w:t>Spisová značka: 15P/1/2026</w:t>
      </w:r>
    </w:p>
    <w:p>
      <w:r>
        <w:t>ECLI: ECLI:SK:OSPP:2026:8726200071.3</w:t>
      </w:r>
    </w:p>
    <w:p>
      <w:r>
        <w:t>Dátum vydania: 18. 2.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15P/1/2026 8726200071 18. 02. 2026 JUDr. Dagmar Soliarová ECLI:SK:OSPP:2026:8726200071.3</w:t>
      </w:r>
    </w:p>
    <w:p>
      <w:r>
        <w:t>ROZSUDOK V MENE SLOVENSKEJ REPUBLIKY Okresný súd Poprad, sudca JUDr. Dagmar Soliarová, vo veci navrhovateľky/manželky: A. B., C. B., nar. XX.XX.XXXX, bytom C. XXXX/X, D., právne zastúpená: Mgr. Lucia Lorenčíková, advokátka so sídlom Murgašova 86/1, Poprad, proti odporcovi/ manželovi, ktorý návrh na rozvod manželstva nepodal: B. B., C. B., nar. XX.XX.XXXX, bytom C. XXXX/X, D., právne zastúpený: Advokátska kancelária – JUDr. Beáta Kolcunová, so sídlom Hraničná 12, Poprad, v konaní o rozvod manželstva spojený s úpravou rodičovských práv a povinností na čas po rozvode k mal. deťom: B. B., nar. XX.XX.XXXX a A. B., nar. XX.XX.XXXX, mal. deti bytom ako rodičia, mal. deti zastúpené kolíznym opatrovníkom Úradom práce, sociálnych vecí a rodiny Poprad pre toto konanie, takto rozhodol: I. Súd manželstvo účastníkov konania A. B. C. B., nar. XX.X.XXXX a B. B., nar. XX.X.XXXX uzavreté dňa XX.X.XXXX, zapísané v knihe manželstiev Matričného úradu Poprad vo zväzku XX ročník XXXX na strane 112 pod poradovým číslom 56 r o z v á d z a. II. Súd na čas po rozvode schvaľuje rodičovskú dohodu v nasledovnom znení: Z v e r u j e maloleté deti: B. B., nar. XX.XX.XXXX a A. B., nar. XX.XX.XXXX do osobnej starostlivosti matky, s tým, že obaja rodičia sú povinní a oprávnení ich zastupovať v bežných veciach a spravovať ich majetok. Otec je oprávnený sa stretávať s mal. deťmi každý párny víkend od piatku od 15:00 hod. kedy si otec deti vyzdvihne v školskom zariadení do nasledujúceho utorka do 8:00 hod. kedy mal. deti odovzdá v školskom zariadení. Z a v ä z u j e otca prispievať na výživu mal. dieťaťa: B. B., nar. XX.XX.XXXX sumou 220,- eur mesačne a na výživu mal. dieťaťa: A. B., nar. XX.XX.XXXX sumou 180,- eur mesačne, počnúc dňom právoplatnosti rozsudku o rozvode manželstva, ktoré je otec povinný platiť do rúk matky vždy do 15. dňa v mesiaci vopred. III. Žiaden z účastníkov</w:t>
      </w:r>
    </w:p>
    <w:p>
      <w:r>
        <w:t>nemá</w:t>
      </w:r>
    </w:p>
    <w:p>
      <w:r>
        <w:t>nárok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w:t>
      </w:r>
    </w:p>
    <w:p>
      <w:r>
        <w:t>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 Podľa § 44 CMP, rozsudky o výživnom sú vykonateľné doručením.</w:t>
      </w:r>
    </w:p>
    <w:p/>
    <w:p>
      <w:r>
        <w:t>Zdroj: KAUZIS.SK – https://www.kauzis.sk/judikatura/r/ECLI:SK:OSPP:2026:8726200071.3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