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14Pc/3/2026 z 17. 3. 2026</w:t>
      </w:r>
    </w:p>
    <w:p>
      <w:r>
        <w:t>Rozsudok Okresného súdu Poprad z 17. marca 2026, sp. zn. 14Pc/3/2026, ECLI:SK:OSPP:2026:8726200288.2</w:t>
      </w:r>
    </w:p>
    <w:p>
      <w:r>
        <w:t>Súd: Okresný súd Poprad</w:t>
      </w:r>
    </w:p>
    <w:p>
      <w:r>
        <w:t>Spisová značka: 14Pc/3/2026</w:t>
      </w:r>
    </w:p>
    <w:p>
      <w:r>
        <w:t>ECLI: ECLI:SK:OSPP:2026:8726200288.2</w:t>
      </w:r>
    </w:p>
    <w:p>
      <w:r>
        <w:t>Dátum vydania: 17.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14Pc/3/2026 8726200288 17. 03. 2026 JUDr. Marián Furman ECLI:SK:OSPP:2026:8726200288.2</w:t>
      </w:r>
    </w:p>
    <w:p>
      <w:r>
        <w:t>ROZSUDOK V MENE SLOVENSKEJ REPUBLIKY Okresný súd Poprad, sudca JUDr. Marián Furman, vo veci navrhovateľky: A. B., C. B., nar. X.X.XXXX, trvale bytom D., t.č. E. XX, F. proti odporcovi: G. B., nar. XX.X.XXXX, trvale bytom H. XX/XX, D., v konaní o rozvod manželstva, takto rozhodol: I. Manželstvo účastníkov konania: A. B., C. B., nar. X.X.XXXX a G. B., nar. XX.X.XXXX, uzavreté dňa 11.8.2012, zapísané v knihe manželstiev matričného úradu Hranovnica, vo zväzku č. 9, ročník 2012, na strane 179, pod poradovým číslom 4, rozvádza. II. Žiaden z účastníkov</w:t>
      </w:r>
    </w:p>
    <w:p>
      <w:r>
        <w:t>nemá</w:t>
      </w:r>
    </w:p>
    <w:p>
      <w:r>
        <w:t>nárok na náhradu trov konania. odôvodnenie:</w:t>
      </w:r>
    </w:p>
    <w:p>
      <w:r>
        <w:t>1.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2.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3. O trovách konania rozhodol v zmysle § 52 CMP.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Účastník, ktorý sa vzdal práva odvolania, účinné odvolanie voči rozsudku podať nemôže.</w:t>
      </w:r>
    </w:p>
    <w:p/>
    <w:p>
      <w:r>
        <w:t>Zdroj: KAUZIS.SK – https://www.kauzis.sk/judikatura/r/ECLI:SK:OSPP:2026:8726200288.2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