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27P/19/2026 z 20. 8. 2026</w:t>
      </w:r>
    </w:p>
    <w:p>
      <w:r>
        <w:t>Rozsudok Okresného súdu Poprad z 20. augusta 2026, sp. zn. 27P/19/2026, ECLI:SK:OSPP:2026:8726200401.4</w:t>
      </w:r>
    </w:p>
    <w:p>
      <w:r>
        <w:t>Súd: Okresný súd Poprad</w:t>
      </w:r>
    </w:p>
    <w:p>
      <w:r>
        <w:t>Spisová značka: 27P/19/2026</w:t>
      </w:r>
    </w:p>
    <w:p>
      <w:r>
        <w:t>ECLI: ECLI:SK:OSPP:2026:8726200401.4</w:t>
      </w:r>
    </w:p>
    <w:p>
      <w:r>
        <w:t>Dátum vydania: 20.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27P/19/2026 8726200401 20. 08. 2026 JUDr. Monika Heldáková ECLI:SK:OSPP:2026:8726200401.4</w:t>
      </w:r>
    </w:p>
    <w:p>
      <w:r>
        <w:t>ROZSUDOK V MENE SLOVENSKEJ REPUBLIKY Okresný súd Poprad v konaní pred sudkyňou JUDr. Monikou Heldákovou v právnej veci starostlivosti súdu o maloleté deti: 1/ A. B., narodený XX.XX.XXXX a 2/ C. B. narodená 06.09.2011, obaja bytom XXX XX D. XXX, obaja zastúpení procesným opatrovníkom Úradom práce, sociálnych vecí a rodiny Kežmarok, deti rodičov - matka: E. B., narodená XX.XX.XXXX a otec: F. B., narodený XX.XX.XXXX, obaja trvale bytom XXX XX D. XXX, za účasti Okresnej prokuratúry Kežmarok v konaní o nariadenie výchovného opatrenia začatom z úradnej povinnosti, takto rozhodol: I. U r č u j e nad výchovou maloletého A. B., narodeného XX.XX.XXXX a maloletej C. B., narodenej XX.XX.XXXX, dohľad, ktorý sa bude vykonávať za súčinnosti Úradu práce, sociálnych vecí a rodiny Kežmarok. II. U k l a d á rodičom maloletých matke E. B., narodenej XX.XX.XXXX a otcovi F. B., narodenému XX.XX.XXXX, povinnosť spolupracovať s orgánom sociálnoprávnej ochrany detí a sociálnej kurately Úradu práce, sociálnych vecí a rodiny Kežmarok. III. Toto výchovné opatrenie s a u k l a d á na dobu 6 mesiacov od právoplatnosti tohto rozsudku. IV. Účinnosť výchovného opatrenia b u d e zhodnotená za súčinnosti Úradu práce, sociálnych vecí a rodiny Kežmarok. V. Žiaden z účastníkov n e m á n á r o k na náhradu trov konania. odôvodnenie: 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https://www.kauzis.sk/judikatura/r/ECLI:SK:OSPP:2026:8726200401.4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