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23C/17/2026 z 31. 7. 2026</w:t>
      </w:r>
    </w:p>
    <w:p>
      <w:r>
        <w:t>Rozsudok Okresného súdu Poprad z 31. júla 2026, sp. zn. 23C/17/2026, ECLI:SK:OSPP:2026:8726200880.2</w:t>
      </w:r>
    </w:p>
    <w:p>
      <w:r>
        <w:t>Súd: Okresný súd Poprad</w:t>
      </w:r>
    </w:p>
    <w:p>
      <w:r>
        <w:t>Spisová značka: 23C/17/2026</w:t>
      </w:r>
    </w:p>
    <w:p>
      <w:r>
        <w:t>ECLI: ECLI:SK:OSPP:2026:8726200880.2</w:t>
      </w:r>
    </w:p>
    <w:p>
      <w:r>
        <w:t>Dátum vydania: 31.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23C/17/2026 8726200880 31. 07. 2026 JUDr. Juraj Šteffel ECLI:SK:OSPP:2026:8726200880.2</w:t>
      </w:r>
    </w:p>
    <w:p>
      <w:r>
        <w:t>ROZSUDOK V MENE SLOVENSKEJ REPUBLIKY Okresný súd Poprad sudcom JUDr. Jurajom Šteffelom v právnej veci žalobcu: A. B., nar. XX.XX.XXXX, bytom C. XX, XXX XX C., proti žalovanej: Slovenskej republike, zastúpenej Slovenským pozemkovým fondom, so sídlom Búdková 36, 817 15, Bratislava, IČO: 17 335 345, o zrušenie a vyporiadanie podielového spoluvlastníctva, takto rozhodol: I. Z r u š u j e s a podielové spoluvlastníctvo žalobcu a žalovanej k parcele registra KN „E“ č. 1167/1 – záhrada o výmere 148 m2, zapísanej v katastri nehnuteľností na LV č. XXXX, katastrálneho územia D., obec D., D. E.. II. P r i k a z u j e s a parcela registra KN „E“ č. 1167/1 – záhrada o výmere 148 m2, zapísaná v katastri nehnuteľností na LV č. XXXX, katastrálneho územia D., obec D., D. E., do vlastníctva žalobcu v podiele 1/1 k celku. III. Žalobca j e p o v i n n ý zaplatiť žalovanej 3.885 eur na účet Slovenského pozemkového fondu do 15 dní odo dňa nadobudnutia právoplatnosti tohto rozsudku. IV. Žiadnej zo sporových strán sa právo na náhradu trov konania n e p r i z n á v a . odôvodnenie: 1. Žalobou z 03.03.2026 sa žalobca domáhal zrušenia podielového spoluvlastníctva sporových strán k nehnuteľnostiam označených vo výrokovej časti tohto rozsudku. 2. V dôvodoch žaloby tvrdil, že podielovým spoluvlastníkom nehnuteľnosti v Okrese E. v Obci D., v katastrálnom území D., zapísanej v liste vlastníctva č. XXXX pozemku parcely registra ”E” evidovanej na mape určeného operátu parcelné číslo 1167/1 záhrada vo výmere 148 m2 podľa zápisu pod B 4 s podielom v 1/8-ine v pomere k celku. 3. Žalovaná je podielovou spoluvlastníčkou tejto nehnuteľnosti podľa zápisu v citovanom liste vlastníctva pod B 2 s podielom v 7/8-inách v pomere k celku (výmera vyporiadavaného pozemku pripadajúca na tento spoluvlastnícky podiel predstavuje 129,50 m2). 4. Uvedené skutkové tvrdenie nebolo medzi stranami sporné. 5. Žalovaná vo vyjadrení k žalobe o. i. uviedla, že v danom prípade sa ako účelný spôsob vyporiadania podielového spoluvlastníctva k spornej parcele javí jej prikázanie do vlastníctva žalobcu za primeranú náhradu.</w:t>
      </w:r>
    </w:p>
    <w:p>
      <w:r>
        <w:t>6. V prípade spornej parcely, na základe doteraz zistených skutočností navrhla primeranú náhradu vo výške 35,90 €/m2, oproti 11 eurám/m2 navrhnutým žalobcom v žalobe. 7. Na pojednávaní 31.07.2026 splnomocnený zástupca žalobcu vyhlásil, že súhlasí s cenou navrhnutou žalovanou vo výške 35,90 eur. 8. Táto, dovtedy jediná sporná otázka, sa tak stala nespornou skutkovou okolnosťou, a preto nemusela byť predmetom dokazovania (pozri obdobne ust. § 151 ods. 1 Civilného sporového poriadku (ďalej len „CSP“)). 9. Súd prvej inštancie, pri neexistencii dôvodnej pochybnosti o pravdivosti skutkových tvrdení strán, vychádzal z ich zhodných tvrdení (ust. § 186 ods. 2 CSP). 10. Vec môže byť v spoluvlastníctve viacerých vlastníkov (ust. § 136 ods.1 Občianskeho zákonníka). 11. Spoluvlastníci sa môžu dohodnúť o zrušení spoluvlastníctva a o vzájomnom vyporiadaní, ak je predmetom spoluvlastníctva nehnuteľnosť, dohoda musí byť písomná (ust. § 141 ods. 1 Občianskeho zákonníka). 12.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(ust. § 142 ods. 1 Občianskeho zákonníka). 13. Ustanovenia § 141 a § 142 Občianskeho zákonníka sú vyjadrením oprávnenia, nie však povinnosti spoluvlastníka zotrvať v spoluvlastníckom vzťahu. Nikto nemôže byť nútený aby v spoluvlastníctve zotrvával, okrem prípadov ustanovených zákonom (§ 142 ods. 2 Občianskeho zákonníka). 14. V zásade platí, že súd na návrh ktoréhokoľvek spoluvlastníka musí zrušiť spoluvlastníctvo. 15. Iba výnimočne mu zákon umožňuje návrh na zrušenie spoluvlastníctva zamietnuť (§ 142 ods. 2 Občianskeho zákonníka), musia však na to existovať dôvody hodné osobitného zreteľa, teda výnimočné skutkové okolnosti konkrétnej veci, ktoré musia byť takej intenzity a významu, že prevýšia právo a záujem spoluvlastníka nebyť v spoluvlastníckom vzťahu, keďže tým vždy dochádza k významnému obmedzeniu vlastníckeho práva žalobcu. 16. V prejednávanom prípade neboli tvrdené ani preukázané žiadne také výnimočné, mimoriadne okolnosti, nebol zistený žiaden zákonný dôvod podielové spoluvlastníctvo strán sporu nezrušiť. 17. Súd sa v rozhodnutí o zrušení a vyporiadaní podielového spoluvlastníctva vždy musí zaoberať výškou podielov spoluvlastníkov a účelným využitím veci, v ďalšom je povinný postupovať podľa zákonom ustanoveného poradia, nie je viazaný návrhmi ani vzájomnými návrhmi sporových strán, pokiaľ ide o formu vyporiadania podielového spoluvlastníctva, avšak nemôže ich nechať bez povšimnutia. 18. Primeranou náhradou pri zrušení a vyporiadaní podielového spoluvlastníctva k nehnuteľnosti je príslušný podiel všeobecnej ceny veci. 19. V prejednávanej veci, vzhľadom na súhlasné stanoviská sporových strán, bolo žalobe vyhovené a podielové spoluvlastníctvo strán k predmetnej nehnuteľnosti zrušené. 20. Pokiaľ ide o vyporiadanie podielového spoluvlastníctva, bolo rozhodnuté o prikázaní nehnuteľnosti za primeranú náhradu do výlučného vlastníctva žalobcu, pričom súd prvej inštancie vychádzal z nesporných skutkových tvrdení strán rešpektujúc dispozičnú zásadu tak, aby spôsobom vyporiadania podielového spoluvlastníctva nebol sporovým stranám privodený neželaný stav. Súd prvej inštancie prihliadol na veľkosť podielov strán sporu a na účelné využitie veci.</w:t>
      </w:r>
    </w:p>
    <w:p>
      <w:r>
        <w:t>21. Pri úvahe o tom, ktorý z podielových spoluvlastníkov bude kritickú nehnuteľnosť účelne využívať, prihliadol súd k nespornej skutkovej okolnosti, podľa ktorej nehnuteľnosť mieni užívať a obhospodarovať výlučne žalobca. 22. Vzhľadom na vyššie uvedené dospel súd k záveru, že vyporiadanie podielového spoluvlastníctva tak, ako je uvedené vo výrokovej časti rozsudku zodpovedá citovaným zákonným kritériám. 23. Poslednou otázkou, s ktorou sa v prejednávanom prípade bolo nutné vyporiadať, bola výška náhrady za spoluvlastnícky podiel žalovaného. 24. Primeraná náhrada je hodnotový ekvivalent vyjadrený v peniazoch, umožňujúci podľa miestnych podmienok obstaranie podobnej veci, pričom pri určení tejto náhrady treba vychádzať zo všeobecnej ceny celej veci a nie z ceny, za ktorú by bolo možné predať spoluvlastnícky podiel. Všeobecnou cenou teda treba rozumieť trhovú cenu a primeranou náhradou je príslušný podiel všeobecnej ceny veci. 25. Pri určení výšky primeranej náhrady za spoluvlastnícky podiel žalovaného, súd prvej inštancie vzal do úvahy snahu žalobcov o kompromisné riešenie v otázke výšky primeranej náhrady za odstupujúci podiel vo výške 35,90 eur/m2. 26. Pri celkovej výmere kritickej nehnuteľnosti tak žalobcu zaviazal na zaplatenie súm v lehote uvedenej vo výrokovej časti rozsudku akceptujúc uvedený ústretový postoj žalobcu k výške ceny podielu navrhnutej žalovanou. 27. Súd prizná strane náhradu trov konania podľa pomeru jej úspechu vo veci (ust. § 255 ods. 1 CSP). O nároku na náhradu trov konania rozhodne aj bez návrhu súd v rozhodnutí, ktorým sa konanie končí (ust. § 262 ods. 1 CSP). 28. O nároku na náhradu trov konania bolo rozhodnuté tak ako je uvedené vo výroku III. tohto rozsudku s tým, že žiadna zo strán sporu nemá právo na náhradu trov konania, keďže v danom prípade existujú dôvody hodné osobitného zreteľa podľa ust. § 257 CSP. V tejto súvislosti je potrebné zdôrazniť, že majetkovoprávne vysporiadanie vzťahov k sporným parcelám je v prospech všetkých strán sporu, tak žalobcu aj žalovaných. 29. Pri zrušení a vyporiadaní podielového spoluvlastníctva sa každému z podielových spoluvlastníkov dostane jeho podiel buď vo forme veci, ku ktorej sa vyporiadava podielové spoluvlastníctvo, alebo vo forme finančnej náhrady. Spor o zrušenie a vyporiadanie podielového spoluvlastníctva je sporom, kedy ide o vzájomné vyporiadanie majetkovoprávnych vzťahov medzi stranami sporu, ktorý sa môže začať na návrh ktoréhokoľvek podielového spoluvlastníka, pričom vo všeobecnosti nemožno konštatovať, že úspech v konaní mal ten, kto podal návrh na začatie konania.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https://www.kauzis.sk/judikatura/r/ECLI:SK:OSPP:2026:8726200880.2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