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23C/19/2026 z 26. 6. 2026</w:t>
      </w:r>
    </w:p>
    <w:p>
      <w:r>
        <w:t>Rozsudok pre zmeškanie Okresného súdu Poprad z 26. júna 2026, sp. zn. 23C/19/2026, ECLI:SK:OSPP:2026:8726201113.3</w:t>
      </w:r>
    </w:p>
    <w:p>
      <w:r>
        <w:t>Súd: Okresný súd Poprad</w:t>
      </w:r>
    </w:p>
    <w:p>
      <w:r>
        <w:t>Spisová značka: 23C/19/2026</w:t>
      </w:r>
    </w:p>
    <w:p>
      <w:r>
        <w:t>ECLI: ECLI:SK:OSPP:2026:8726201113.3</w:t>
      </w:r>
    </w:p>
    <w:p>
      <w:r>
        <w:t>Dátum vydania: 26. 6. 2026</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23C/19/2026 8726201113 26. 06. 2026 JUDr. Juraj Šteffel ECLI:SK:OSPP:2026:8726201113.3</w:t>
      </w:r>
    </w:p>
    <w:p>
      <w:r>
        <w:t>Rozsudok pre zmeškanie Okresný súd Poprad sudcom JUDr. Jurajom Šteffelom v spore žalobcu: Slovenská republika, v mene ktorej koná Ministerstvo vnútra Slovenskej republiky, so sídlom Pribinova 2, 812 72, Bratislava, IČO: 00 151 866, proti žalovanému: A. B., nar. XX.XX.XXXX, bytom C. D. XX/XX, XXX XX E. F., o zaplatenie 45 eur s prísl., takto rozhodol: I. Žalovaný je p o v i n n ý zaplatiť žalobcovi 45 eur s úrokom z omeškania vo výške 7,15 % ročne od 21.02.2026 do zaplatenia, to všetko v lehote troch dní odo dňa nadobudnutia právoplatnosti tohto rozsudku. II. Žalobcovi sa právo na náhradu trov konania n e p r i z n á v a . odôvodnenie: 1. Žalobou z 18.03.2026 sa žalobca na žalovanom domáhal zaplatenia istiny s príslušenstvom špecifikovanými v záhlaví rozsudku z dôvodu nesplnenia právnej povinností vyplývajúcej z ust. § 5 ods. 8 Zákona č. 219/1996 Z. z. o ochrane pred zneužívaním alkoholických nápojov a o zriaďovaní a prevádzke protialkoholických záchytných izieb v znení neskorších predpisov. 2. Uznesením č. k.: 23C/19/2026-16 z 20.03.2026 súd vyzval žalovaného, aby sa k žalobe v lehote 10 dní písomne vyjadril a uviedol rozhodujúce skutočnosti na svoju obranu, pripojil listiny, na ktoré sa odvoláva a označil dôkazy na preukázanie svojich tvrdení; ak uplatnený nárok v celom rozsahu neuznáva. Žalovaný bol poučený o tom, že ak si nesplní povinnosť uloženú uvedeným uznesením, môže súd rozhodnúť o žalobe rozsudkom pre zmeškanie. 3. Uznesenie žalovaný prevzal 28.05.2026 (fikcia). K žalobe a jej prílohám sa nevyjadril. 4. Podľa § 137 písm. a/ Civilného sporového poriadku (ďalej len „C. s. p.“) žalobou možno požadovať, aby sa rozhodlo najmä o splnení povinnosti. 5. Podľa § 273 C. s. 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6. Podľa § 275 C. s. p. odôvodnenie rozsudku pre zmeškanie žalovaného obsahuje stručnú identifikáciu procesného nároku a právny dôvod vydania rozsudku pre zmeškanie.</w:t>
      </w:r>
    </w:p>
    <w:p>
      <w:r>
        <w:t>7. Pretože boli splnené zákonné predpoklady, súd vyniesol rozsudok pre zmeškanie, ktorým žalobe v celom rozsahu vyhovel. 8. Podľa § 255 C. s. p. súd prizná strane náhradu trov konania podľa pomeru jej úspechu vo veci. 9. Keďže žalobcovi žiadne trovy nevznikli, právo na ich náhradu mu voči žalovanej priznané nebolo (výrok II.). Poučenie: Proti tomuto rozsudku je v lehote 15 dní odo dňa jeho doručenia prípustné odvolanie výlučne z dôvodu, že neboli splnené podmienky na jeho vydanie /§ 356 písm. b) CSP/. Proti výroku o trovách konania je v lehote 15 dní odo dňa doručenia rozsudku prípustné odvolanie na Krajský súd v Prešove prostredníctvom Okresného súdu Poprad.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373 ods. 4 CSP prostriedky procesného útoku alebo prostriedky procesnej obrany, ktoré neboli uplatnené pred súdom prvej inštancie, možno uplatniť za splnenia podmienok podľa § 366 najneskôr v lehote na vyjadrenie k odvolaniu.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w:t>
      </w:r>
    </w:p>
    <w:p>
      <w:r>
        <w:t>Podľa § 277 ods. 3 CSP návrh podľa odsekov 1 a 2 môže žalovaný podať do 15 dní odkedy sa o rozsudku pre zmeškanie dozvedel; o tom žalovaného v rozsudku pre zmeškanie súd poučí.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https://www.kauzis.sk/judikatura/r/ECLI:SK:OSPP:2026:8726201113.3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