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14P/52/2026 z 15. 4. 2026</w:t>
      </w:r>
    </w:p>
    <w:p>
      <w:r>
        <w:t>Uznesenie Okresného súdu Poprad z 15. apríla 2026, sp. zn. 14P/52/2026, ECLI:SK:OSPP:2026:8726201116.2</w:t>
      </w:r>
    </w:p>
    <w:p>
      <w:r>
        <w:t>Súd: Okresný súd Poprad</w:t>
      </w:r>
    </w:p>
    <w:p>
      <w:r>
        <w:t>Spisová značka: 14P/52/2026</w:t>
      </w:r>
    </w:p>
    <w:p>
      <w:r>
        <w:t>ECLI: ECLI:SK:OSPP:2026:8726201116.2</w:t>
      </w:r>
    </w:p>
    <w:p>
      <w:r>
        <w:t>Dátum vydania: 15. 4. 2026</w:t>
      </w:r>
    </w:p>
    <w:p>
      <w:r>
        <w:t>Forma: Uznesenie</w:t>
      </w:r>
    </w:p>
    <w:p>
      <w:pPr>
        <w:pStyle w:val="Heading2"/>
      </w:pPr>
      <w:r>
        <w:t>Text rozhodnutia</w:t>
      </w:r>
    </w:p>
    <w:p>
      <w:r>
        <w:t>Súd: Spisová značka: Identifikačné číslo súdneho spisu: Dátum vydania rozhodnutia: Meno a priezvisko sudcu, VSÚ: ECLI:</w:t>
      </w:r>
    </w:p>
    <w:p>
      <w:r>
        <w:t>Okresný súd Poprad 14P/52/2026 8726201116 15. 04. 2026 JUDr. Marián Furman ECLI:SK:OSPP:2026:8726201116.2</w:t>
      </w:r>
    </w:p>
    <w:p>
      <w:r>
        <w:t>Uznesenie Okresný súd Poprad vo veci starostlivosti súdu o maloleté dieťa: A. B., nar. XX.XX.XXXX, bytom ako matka, zastúpená kolíznym opatrovníkom: Úrad práce, sociálnych vecí a rodiny Poprad, dieťa rodičov – matka: A. C., nar. XX.XX.XXXX, trvale bytom D. XXXX/XX, XXX XX E. a otec: B. B., nar. XX.XX.XXXX, trvale bytom D. XXX/XX, XXX XX B., v konaní začatom na návrh matky, o úpravu rodičovských práv a povinností k maloletému dieťaťu, takto rozhodol: I. Konanie z a s t a v u j e. II. Žiaden z účastníkov n e m á nárok na náhradu trov konania. odôvodnenie: 1. Navrhovateľka doručila tunajšiemu súdu dňa 18.03.2026 návrh na zverenie maloletého dieťaťa do jej osobnej starostlivosti a na určenie výživného. 2. Dňa 13.04.2026 bolo tunajšiemu súdu doručené podanie, ktorým navrhovateľka zobrala svoj návrh v plnom rozsahu späť a žiadala, aby súd konanie zastavil z dôvodu, že medzi rodičmi maloletého dieťaťa došlo k dohode a vzťahy sú upravené, pričom otec sa o maloleté dieťa stará a prispieva na jeho výživu. 3. Podľa § 2 ods. 1 zákona č. 161/2015 Z. z. Civilný mimosporový poriadok v znení neskorších predpisov (ďalej len „CMP“), na konania podľa tohto zákona sa použijú ustanovenia Civilného sporového poriadku, ak tento zákon neustanovuje inak. 4. Podľa § 29 ods. 1 CMP, navrhovateľ môže počas konania zobrať návrh na začatie konania späť, a to celkom alebo sčasti. Ak je návrh vzatý späť celkom, súd konanie zastaví. Ak je návrh vzatý späť sčasti, súd konanie v tejto časti zastaví. 5. Podľa § 29 ods. 2 CMP, súd konanie nezastaví, ak sa mohlo začať aj bez návrhu a je potrebné v konaní pokračovať. 6. Podľa § 29 ods. 3 CMP, súd konanie nezastaví, ak niektorý z účastníkov so späťvzatím návrhu z vážnych dôvodov nesúhlasí. 7. Podľa § 146 ods. 1 zákona č. 160/2015 Z. z. Civilný sporový poriadok v znení neskorších predpisov (ďalej len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8. Vzhľadom na charakter konania, prihliadnuc na späťvzatie návrhu dospel súd k záveru, že sú splnené podmienky v zmysle citovaných ustanovení, a preto konanie zastavil.</w:t>
      </w:r>
    </w:p>
    <w:p>
      <w:r>
        <w:t>9. O trovách konania rozhodol podľa § 52 CMP. Poučenie: Proti tomuto uzneseniu je prípustné odvolanie do 15 dní odo dňa jeho doručenia a to prostredníctvom tunajšieho súdu na Krajský súd v Prešove.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Ak odvolanie neobsahuje odvolacie dôvody alebo ak sú odvolacie dôvody nezrozumiteľné, súd vyzve odvolateľa na doplnenie odvolacích dôvodov. V odvolacom konaní možno uvádzať nové skutkové tvrdenia a predkladať nové dôkazné návrhy.</w:t>
      </w:r>
    </w:p>
    <w:p/>
    <w:p>
      <w:r>
        <w:t>Zdroj: KAUZIS.SK – https://www.kauzis.sk/judikatura/r/ECLI:SK:OSPP:2026:8726201116.2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