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27Pc/12/2026 z 2. 9. 2026</w:t>
      </w:r>
    </w:p>
    <w:p>
      <w:r>
        <w:t>Rozsudok Okresného súdu Poprad z 2. septembra 2026, sp. zn. 27Pc/12/2026, ECLI:SK:OSPP:2026:8726201181.2</w:t>
      </w:r>
    </w:p>
    <w:p>
      <w:r>
        <w:t>Súd: Okresný súd Poprad</w:t>
      </w:r>
    </w:p>
    <w:p>
      <w:r>
        <w:t>Spisová značka: 27Pc/12/2026</w:t>
      </w:r>
    </w:p>
    <w:p>
      <w:r>
        <w:t>ECLI: ECLI:SK:OSPP:2026:8726201181.2</w:t>
      </w:r>
    </w:p>
    <w:p>
      <w:r>
        <w:t>Dátum vydania: 2.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27Pc/12/2026 8726201181 02. 09. 2026 JUDr. Monika Heldáková ECLI:SK:OSPP:2026:8726201181.2</w:t>
      </w:r>
    </w:p>
    <w:p>
      <w:r>
        <w:t>ROZSUDOK V MENE SLOVENSKEJ REPUBLIKY Okresný súd Poprad v konaní pred sudkyňou JUDr. Monikou Heldákovou v právnej veci výživného plnoletej osoby oprávnenej na výživné: A. B. C., nar. XX. XX. XXXX, trvale bytom XXX XX C. XXX, voči osobe povinnej platiť výživné: 1/ D. B., nar. XX. XX. XXXX, 2/ B. B., nar. XX. XX. XXXX, obaja trvale bytom XXX XX C. XXX, o návrhu plnoletej osoby oprávnenej na výživné na určenie vyživovacej povinnosti, takto rozhodol: I. Návrh sa z a m i e t a. II. Žiaden z účastníkov n e m á</w:t>
      </w:r>
    </w:p>
    <w:p>
      <w:r>
        <w:t>n á r o k na náhradu trov konania. odôvodnenie:</w:t>
      </w:r>
    </w:p>
    <w:p>
      <w:r>
        <w:t>1. Podľa § 2 ods. 1 a 2 zákona č. 161/2015 Z. z. Civilného mimosporového poriadku v účinnom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účinnom znení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https://www.kauzis.sk/judikatura/r/ECLI:SK:OSPP:2026:8726201181.2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