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14P/112/2026 z 11. 8. 2026</w:t>
      </w:r>
    </w:p>
    <w:p>
      <w:r>
        <w:t>Rozsudok Okresného súdu Poprad z 11. augusta 2026, sp. zn. 14P/112/2026, ECLI:SK:OSPP:2026:8726201793.2</w:t>
      </w:r>
    </w:p>
    <w:p>
      <w:r>
        <w:t>Súd: Okresný súd Poprad</w:t>
      </w:r>
    </w:p>
    <w:p>
      <w:r>
        <w:t>Spisová značka: 14P/112/2026</w:t>
      </w:r>
    </w:p>
    <w:p>
      <w:r>
        <w:t>ECLI: ECLI:SK:OSPP:2026:8726201793.2</w:t>
      </w:r>
    </w:p>
    <w:p>
      <w:r>
        <w:t>Dátum vydania: 11. 8.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14P/112/2026 8726201793 11. 08. 2026 JUDr. Marián Furman ECLI:SK:OSPP:2026:8726201793.2</w:t>
      </w:r>
    </w:p>
    <w:p>
      <w:r>
        <w:t>ROZSUDOK V MENE SLOVENSKEJ REPUBLIKY Okresný súd Poprad, sudca JUDr. Marián Furman, vo veci starostlivosti o mal. dieťa: mal. A. B., nar. X.X.XXXX, bytom ako matka, zast. opatrovníkom Úradom práce, sociálnych vecí a rodiny Poprad, dieťa rodičov: C. D., nar. XX.X.XXXX, bytom E. F. XXX, G. E. a otec: H. B., nar. X.XX.XXXX, bytom I. J. X/XX, B., v konaní začatom na návrh matky o zvýšenie výživného, takto rozhodol: I. Z v y š u j e výživné zo strany otca určené rozsudkom Okresného súdu Rožňava, č.k. 7P/171/2015-43 zo dňa 18.6.2015 na maloleté dieťa: A. B., nar. X.X.XXXX zo sumy 60,- eur mesačne na sumu 170,- eur mesačne, od 1.8.2026, ktoré je otec povinný platiť do rúk matky vždy do 15. dňa v mesiaci vopred. II. V prevyšujúcej časti návrh matky z a m i e t a. III. Žiaden z účastníkov n e m á nárok na náhradu trov konania. odôvodnenie: 1.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2.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3. O trovách konania rozhodol v zmysle § 52 CMP.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Účastník, ktorý sa vzdal práva odvolania, účinné odvolanie voči rozsudku podať nemôže.</w:t>
      </w:r>
    </w:p>
    <w:p/>
    <w:p>
      <w:r>
        <w:t>Zdroj: KAUZIS.SK – https://www.kauzis.sk/judikatura/r/ECLI:SK:OSPP:2026:8726201793.2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