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Poprad sp. zn. 27P/83/2026 z 11. 6. 2026</w:t>
      </w:r>
    </w:p>
    <w:p>
      <w:r>
        <w:t>Rozsudok Okresného súdu Poprad z 11. júna 2026, sp. zn. 27P/83/2026, ECLI:SK:OSPP:2026:8726201806.2</w:t>
      </w:r>
    </w:p>
    <w:p>
      <w:r>
        <w:t>Súd: Okresný súd Poprad</w:t>
      </w:r>
    </w:p>
    <w:p>
      <w:r>
        <w:t>Spisová značka: 27P/83/2026</w:t>
      </w:r>
    </w:p>
    <w:p>
      <w:r>
        <w:t>ECLI: ECLI:SK:OSPP:2026:8726201806.2</w:t>
      </w:r>
    </w:p>
    <w:p>
      <w:r>
        <w:t>Dátum vydania: 11. 6. 2026</w:t>
      </w:r>
    </w:p>
    <w:p>
      <w:r>
        <w:t>Forma: Rozsudok</w:t>
      </w:r>
    </w:p>
    <w:p>
      <w:r>
        <w:t>Oblasť práva: Rodinné právo, Rodinné právo</w:t>
      </w:r>
    </w:p>
    <w:p>
      <w:pPr>
        <w:pStyle w:val="Heading2"/>
      </w:pPr>
      <w:r>
        <w:t>Text rozhodnutia</w:t>
      </w:r>
    </w:p>
    <w:p>
      <w:r>
        <w:t>Súd: Spisová značka: Identifikačné číslo súdneho spisu: Dátum vydania rozhodnutia: Meno a priezvisko sudcu, VSÚ: ECLI:</w:t>
      </w:r>
    </w:p>
    <w:p>
      <w:r>
        <w:t>Okresný súd Poprad 27P/83/2026 8726201806 11. 06. 2026 JUDr. Monika Heldáková ECLI:SK:OSPP:2026:8726201806.2</w:t>
      </w:r>
    </w:p>
    <w:p>
      <w:r>
        <w:t>ROZSUDOK V MENE SLOVENSKEJ REPUBLIKY Okresný súd Poprad v konaní pred sudkyňou JUDr. Monikou Heldákovou v právnej veci starostlivosti súdu o maloleté deti: 1/ A. B., nar. XX. XX. XXXX, 2/ C. B., nar. XX. XX. XXXX, obe trvale bytom ako rodičia, zastúpené procesným opatrovníkom: Úrad práce, sociálnych vecí a rodiny Kežmarok, deti rodičov - matky: B. B., nar. XX. XX. XXXX, trvale bytom XXX XX D. XXX, toho času ÚVTOS Trenčín, Súdna 15, 911 96 Trenčín a otca: A. B., nar. XX. XX. XXXX, trvale bytom XXX XX D. XXX, v konaní o zverenie maloletých deti do náhradnej osobnej starostlivosti navrhovateľov: 1/ C. B., nar. XX. XX. XXXX, 2/ A. B., nar. XX. XX. XXXX, obaja trvale bytom XXX XX D. XXX, takto rozhodol: I. Z v e r u j e maloletého A. B., nar. XX. XX. XXXX a maloletého C. B., nar. XX. XX. XXXX, do náhradnej osobnej starostlivosti navrhovateľov C. B., nar. XX. XX. XXXX a A. B., nar. XX. XX. XXXX. II. Navrhovatelia sú o p r á v n e n í a p o v i n n í vykonávať osobnú starostlivosť o výchovu, zdravie, výživu a všestranný vývoj maloletých. III. Právo z a s t u p o v a ť maloletých a spravovať ich majetok majú navrhovatelia iba v bežných veciach. IV. Otec A. B., nar. XX. XX. XXXX, j e p o v i n n ý od vykonateľnosti tohto rozsudku prispievať na výživu maloletého A. sumou 100,- eur mesačne a maloletého C. sumou 90,- eur mesačne a to vždy do 25. dňa v mesiaci vopred na účet Úradu práce, sociálnych vecí a rodiny Kežmarok. V. B. B. B., nar. XX. XX. XXXX, j e p o v i n n á od vykonateľnosti tohto rozsudku prispievať na výživu maloletého A. a maloletého C. na každé dieťa mesačne sumou rovnajúcou sa 30 % zo sumy životného minima na nezaopatrené neplnoleté dieťa alebo nezaopatrené dieťa podľa zákona č. 601/2003 Z. z. o životnom minime a o zmene a doplnení niektorých zákonov, a to vždy do 25. dňa v mesiaci vopred na účet Úradu práce, sociálnych vecí a rodiny Kežmarok. VI. Žiaden z účastníkov n e m á nárok na náhradu trov konania. odôvodnenie: 1. Podľa § 2 ods. 1 a 2 zákona č. 161/2015 Z. z. Civilného mimosporového poriadku v znení neskorších predpisov (ďalej len ,,CMP“) na konania podľa tohto zákona sa použijú ustanovenia Civilného sporového poriadku, ak tento zákon neustanovuje inak. Na účely tohto zákona sa pojmy žaloba, strana a spor vykladajú ako návrh na začatie konania, účastník konania (ďalej len „účastník“) a konanie podľa tohto zákona, ak z povahy veci nevyplýva inak.</w:t>
      </w:r>
    </w:p>
    <w:p>
      <w:r>
        <w:t>2. Podľa § 221 písm. a) zákona č. 160/2015 Z. z. Civilného sporového poriadku v znení neskorších predpisov (ďalej len ,,CSP“) písomné vyhotovenie rozsudku nemusí obsahovať odôvodnenie, ak je na pojednávaní vyhlásený rozsudok za prítomnosti všetkých strán alebo ich zástupcov, ktorí sa vzdajú odvolania. 3. S poukazom na vyššie citované zákonné ustanovenia písomné vyhotovenie rozsudku neobsahuje odôvodnenie, keďže rozsudok bol vyhlásený na pojednávaní za prítomnosti všetkých účastníkov, ktorí sa práva na podanie odvolania proti rozsudku písomne vzdali. Poučenie: Proti tomuto rozsudku v súlade s § 368 CSP v spojení s § 2 CMP nie je možné podať odvolanie, nakoľko sa účastníci konania práva podať odvolanie po vyhlásení rozsudku výslovne vzdali do zápisnice súdu. Ak povinný dobrovoľne nesplní, čo mu ukladá vykonateľné rozhodnutie, oprávnený môže podať návrh na vykonanie exekúcie podľa zákona č. 233/1995 Z. z. o súdnych exekútoroch a exekučnej činnosti. Ak povinný dobrovoľne nesplní, čo mu ukladá vykonateľné rozhodnutie, ktorým bola upravená starostlivosť o maloletého, styk s maloletým alebo iná ako peňažná povinnosť vo vzťahu k maloletému, oprávnený môže podať návrh na nariadenie súdneho výkonu rozhodnutia.</w:t>
      </w:r>
    </w:p>
    <w:p/>
    <w:p>
      <w:r>
        <w:t>Zdroj: KAUZIS.SK – https://www.kauzis.sk/judikatura/r/ECLI:SK:OSPP:2026:8726201806.2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