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23Csp/39/2026 z 20. 7. 2026</w:t>
      </w:r>
    </w:p>
    <w:p>
      <w:r>
        <w:t>Rozsudok Okresného súdu Poprad z 20. júla 2026, sp. zn. 23Csp/39/2026, ECLI:SK:OSPP:2026:8726202058.2</w:t>
      </w:r>
    </w:p>
    <w:p>
      <w:r>
        <w:t>Súd: Okresný súd Poprad</w:t>
      </w:r>
    </w:p>
    <w:p>
      <w:r>
        <w:t>Spisová značka: 23Csp/39/2026</w:t>
      </w:r>
    </w:p>
    <w:p>
      <w:r>
        <w:t>ECLI: ECLI:SK:OSPP:2026:8726202058.2</w:t>
      </w:r>
    </w:p>
    <w:p>
      <w:r>
        <w:t>Dátum vydania: 20.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23Csp/39/2026 8726202058 20. 07. 2026 JUDr. Juraj Šteffel ECLI:SK:OSPP:2026:8726202058.2</w:t>
      </w:r>
    </w:p>
    <w:p>
      <w:r>
        <w:t>ROZSUDOK V MENE SLOVENSKEJ REPUBLIKY Okresný súd Poprad sudcom JUDr. Jurajom Šteffelom v spore žalobcu: Všeobecná úverová banka, a.s., skrátený názov: VÚB, a.s., so sídlom Mlynské nivy 1, 829 90 Bratislava, IČO: 31 320 155, právne zastúpeného: Advokátska kancelária Gallo, s.r.o., so sídlom Jilemnického 4012/30, 036 01 Martin, IČO: 36 715 352, proti žalovanému: A. B., nar. XX.XX.XXXX, bytom C. D. XXX, XXX XX C. D., o zaplatenie 471,80 eur s prísl., t a k t o rozhodol: I. Žaloba sa</w:t>
      </w:r>
    </w:p>
    <w:p>
      <w:r>
        <w:t>zamieta.</w:t>
      </w:r>
    </w:p>
    <w:p>
      <w:r>
        <w:t>II. Žalovanému sa právo na náhradu trov konania n e p r i z n á v a . odôvodnenie: 1. Žalobou z 19.05.2026 sa žalobca na žalovanom domáhal zaplatenia sumy a príslušenstva uvedených v záhlaví rozsudku. 2. Žalobca tvrdil, že 17.10.2021 uzavrel so žalovaným Zmluvu o pôžičke č. 21707835/1000094343. Jej predmetom boli peňažné prostriedky vo výške 806 eur. 3. Podľa zmluvy mal žalovaný splácať dlh v 46 mesačných splátkach vo výške 25 eur do celkovej sumy pôžičky vo výške 806 eur. 4. Do podania žaloby žalovaný zaplatil na svoj dlh sumu vo výške 675 eur. 5. Keďže žalovaný porušil povinnosť splácať dlh riadne a včas žalobca Predžalobnou upomienkou z 24.04.2024 vyzval žalovaného na úhradu dlžných splátok a upozornil ho na možnosť vyhlásenia splatnosti celého úveru. 6. Žalovaný dlh nezaplatil ani v dodatočnej lehote. Žalobca si voči žalovanému uplatnil nárok na zaplatenie nepremlčaných splátok úveru v celkovej výške 471,80 eur, čo zodpovedá splátkam splatným v období od 20.02.2024 do 20.08.2025. 7. Do podania žaloby žalovaný dlh nezaplatil. 8. Výzvu súdu zo 17.06.2026 žalovaný prevzal 19.06.2026. K žalobe sa nevyjadril. 9. V prejednávanom spore sú predmetom konania peňažné prostriedky v celkovej výške 471,80 eur.</w:t>
      </w:r>
    </w:p>
    <w:p>
      <w:r>
        <w:t>10. Zo zmluvy o spotrebiteľskom úvere, prehľadu splátok a úhrad, predžalobnej upomienky a oznámenia o vyhlásení okamžitej splatnosti úveru bol zistený tento skutkový stav: 11. Žalobca uzavrel so žalovaným 17.10.2021 Zmluvu o viazanom spotrebiteľskom úvere pod vyššie uvedeným číslom. Jej predmetom boli peňažné prostriedky vo výške 806 eur. 12. Ročná úroková sadzba bola stranami dohodnutá na úrovni 23,85 %. 13. Dlh sa žalovaný zaviazal splatiť 46 mesačnými splátkami vo výške 25 eur. 14. Celkové náklady žalovaného v postavení spotrebiteľa predstavujú sumu vo výške 340,80 eur. 15. RPMN v zmluve bola dojednaná na úrovni 21,56 %. 16. Žalovaný uhradil akontáciu vo výške 0 eur. 17. Splatnosť prvej splátky dojednaná na 20.11.2021. Ďalšie splátky sa žalovaný zaviazal splácať k 20. dňu v príslušnom mesiaci. 18. Predžalobnou upomienkou z 23.04.2024 žalobca vyzval žalovaného na úhradu dlhu na splátkach v celkovej výške 75 eur do 14.05.2024. V nej ho zároveň upozornil, že ak nedôjde k úhrade splátky bude ako veriteľ oprávnený úver zosplatniť. 19. Predžalobnú upomienku žalovaný osobne neprevzal. 20. Z prehľadu splátok a úhrad súd zistil, že žalovaný mal žalobcovi zaplatiť istinu vo výške 806 eur. Na dlh zaplatil 675 eur. Dlh vo výške žalovanej sumy nezaplatil. 21. Podľa § 297 písm. b) zákona č. 160/2015 Z. z. Civilný sporový poriadok v znení neskorších predpisov (ďalej len „CSP“), pojednávanie nie je potrebné nariadiť, ak ide iba o otázku jednoduchého právneho posúdenia veci, skutkové tvrdenia strán nie sú sporné a hodnota sporu bez príslušenstva neprevyšuje 1.000 eur.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obchodník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27. Obchodníkom je osoba, ktorá v súvislosti so spotrebiteľskou zmluvou, z nej vyplývajúcim záväzkom alebo pri obchodnej praktike koná v rámci svojej podnikateľskej činnosti alebo povolania, a to aj prostredníctvom inej osoby, ktorá koná v jej mene alebo na jej účet.</w:t>
      </w:r>
    </w:p>
    <w:p>
      <w:r>
        <w:t>28. Spotrebiteľom je fyzická osoba, ktorá v súvislosti so spotrebiteľskou zmluvou, z nej vyplývajúcim záväzkom alebo pri obchodnej praktike nekoná v rámci svojej podnikateľskej činnosti alebo povolania. 29.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žalovaným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uzatváral zmluvu v právnom postavení obchodníka, žalovaný v postavení spotrebiteľa s tým, že obsah zmluvy bol daný obchodníkom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žalovaným vznikol zmluvou o spotrebiteľskom úvere občiansky záväzkový právny vzťah, v rámci ktorého boli žalovanému v právnom postavení dlžníka poskytnuté peňažné prostriedky vo výške 806 eur. Túto mal žalovaný splácať v pravidelných mesačných splátkach. Žalovaný dlh nesplácal riadne a včas. 37. Medzi stranami nebolo sporné tvrdenie žalobcu, podľa ktorého žalovaný na svoj dlh zaplatil sumu v celkovej výške 675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40.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w:t>
      </w:r>
    </w:p>
    <w:p>
      <w:r>
        <w:t>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prostriedok procesného útoku.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obchodník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w:t>
      </w:r>
    </w:p>
    <w:p>
      <w:r>
        <w:t>vyhláseniam spotrebiteľa sú pripojené dôkazy, a jednak veriteľovi neukladá povinnosť systematicky overovať pravosť informácií poskytnutých spotrebiteľom. 49. V prejednávanom spore žalobca ani netvrdil, žeby vôbec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 CSP). 51. Opísanie rozhodujúcich skutočností nemožno nahradiť odkazom na označené dôkazy (ust. § 132 ods. 2 CSP).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CSP prostriedkami procesného útoku a prostriedkami procesnej obrany sú najmä skutkové tvrdenia, popretie skutkových tvrdení protistrany, návrhy na vykonanie dôkazov, námietky k návrhom protistrany na vykonanie dôkazov a hmotnoprávne námietky. 54. Podľa ust. § 150 ods. 1 CSP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CSP.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w:t>
      </w:r>
    </w:p>
    <w:p>
      <w:r>
        <w:t>povinnosť však nesplnil, keď pri opísaní rozhodujúcich skutočností len odkázal na predložené listinné dôkazy, ktoré boli súčasťou pomerne rozsiahlej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Súčasťou prílohy žaloby bol predložený listinný dôkaz označený ako ,,Výpočet bonity klienta“. V ňom je uvedený ako mesačný príjem žalovaného suma 660 eur, mesačné výdavky 84 eur. Žalobca k tomuto dôkazu nepredložil žiadne skutkové tvrdenie. Preto na daný prípad dopadá ust. § 132 ods. 2 CSP, podľa ktorého opísanie rozhodujúcich skutočností nemožno nahradiť odkazom na označené dôkazy. Na tomto mieste súd dopĺňa, že žalobca na uvedený listinný dôkaz v žalobe ani neodkázal. 68. V priebehu konania tak žalobca nepreukázal, žeby ako veriteľ mal snahu s odbornou starostlivosťou zisťovať celkovú zadlženosť žalovaného a jeho schopnosť splácať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Žalovaný čerpal úver vo výške 806 eur. Veriteľovi pohľadávky na dlh zaplatil 675 eur. Žalobca by tak za určitých okolností mohol mať nárok na zaplatenie sumy predstavujúcej rozdiel medzi sumou poskytnutých peňažných prostriedkov (806 eur) a sumou splátok realizovaných žalovaným v postavení dlžníka (675 eur), t. j. nárok na zaplatenie sumy vo výške 131 eur. 71. Žalobca v žalobe tvrdil, že sa na žalovanom domáha úhrady splatných splátok úveru, ktoré žalovaný neuhradil. Žalobca však nekonkretizoval ako konkrétne mali byť započítavané jednotlivé splátky predpísané žalovanému v splátkovom kalendári. Neučinil tak nielen v žalobe, ale ani v ďalšom priebehu konania. V tejto súvislosti je potrebné zdôrazniť že v spore nemôže argumentačne obstáť ani ,,Prehľad splátok a úhrad (predložená žalobcom ako listinný dôkaz bez akéhokoľvek skutkového tvrdenia k nej), keďže kritický spotrebiteľský úver je bezúročný a bez poplatkov, a preto by jednotlivé splátky žalovaného mohli byť žalobcom započítavané výlučne na istinu úveru, nie však na zmluvný úrok, prípadne na poplatky. 72. Je tak nutné konštatovať, že žalobca relevantným spôsobom nepreukázal dlžné splátky vo vzťahu k istine, keďže, ako už bolo uvedené, vyššie uvedený listinný dôkaz nezohľadňuje skutočnosť, že v danom prípade šlo o úver bezúročný a bez poplatkov.</w:t>
      </w:r>
    </w:p>
    <w:p>
      <w:r>
        <w:t>73. Vzhľadom na povinnosť súdu prvej inštancie ako súdu všeobecného rešpektovať a aplikovať závery ustálenej rozhodovacej činnosti Najvyššieho súdu Slovenskej republiky tak nemohol žalobcovi priznať ani nárok na zaplatenie istiny z dôvodov uvedených vyššie, a preto bola žaloba zamietnutá (Výrok I.). 74. Súd prizná strane náhradu trov konania podľa pomeru jej úspechu vo veci (ust. § 255 ods. 1 CSP). 75. O nároku na náhradu trov konania rozhodne aj bez návrhu súd v rozhodnutí, ktorým sa konanie končí (ust. § 262 ods. 1 CSP). 76. Žalovaný bol v konaní úspešný, avšak v konaní pred súdom prvej inštancie mu trovy konania nevznikli a žiadne nevyplývajú ani z obsahu spisu, a preto bolo rozhodnuté tak, že sa mu právo na ich náhradu nepriznáva (výrok II.).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https://www.kauzis.sk/judikatura/r/ECLI:SK:OSPP:2026:8726202058.2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