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24P/96/2026 z 4. 8. 2026</w:t>
      </w:r>
    </w:p>
    <w:p>
      <w:r>
        <w:t>Rozsudok Okresného súdu Poprad z 4. augusta 2026, sp. zn. 24P/96/2026, ECLI:SK:OSPP:2026:8726202145.2</w:t>
      </w:r>
    </w:p>
    <w:p>
      <w:r>
        <w:t>Súd: Okresný súd Poprad</w:t>
      </w:r>
    </w:p>
    <w:p>
      <w:r>
        <w:t>Spisová značka: 24P/96/2026</w:t>
      </w:r>
    </w:p>
    <w:p>
      <w:r>
        <w:t>ECLI: ECLI:SK:OSPP:2026:8726202145.2</w:t>
      </w:r>
    </w:p>
    <w:p>
      <w:r>
        <w:t>Dátum vydania: 4. 8. 2026</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Poprad 24P/96/2026 8726202145 04. 08. 2026 JUDr. Dušan Miškovčík ECLI:SK:OSPP:2026:8726202145.2</w:t>
      </w:r>
    </w:p>
    <w:p>
      <w:r>
        <w:t>ROZSUDOK V MENE SLOVENSKEJ REPUBLIKY Okresný súd Poprad v konaní pred sudcom JUDr. Dušanom Miškovčíkom v právnej veci navrhovateľky: A. A., B. C., narodená XX.XX.XXXX, trvale bytom D. XXX, aktuálne bytom E. XX/X, F. a manžela: G. A., narodený XX.XX.XXXX, trvale bytom D. XX o návrhu na rozvod manželstva a úpravu rodičovských práv a povinností k maloletému dieťaťu: H. A., narodená XX.XX.XXXX, bytom u matky, zastúpená procesným opatrovníkom Úradom práce, sociálnych vecí a rodiny Kežmarok, t a k t o rozhodol: I. Rozvádza manželstvo navrhovateľky A. A., narodenej XX.XX.XXXX a manžela G. A., narodeného XX.XX.XXXX uzavreté dňa 02.06.2018 v Žakovciach, zapísané v knihe manželstiev matričného úradu Vrbov, vo zväzku 9, ročníka 2018, na strane 179, pod por. č. 10. II. Na čas po rozvode schvaľuje rodičovskú dohodu v znení: Zveruje maloletú H. A., narodenú XX.XX.XXXX do osobnej starostlivosti matky A. A., narodenej XX.XX.XXXX. Obaja rodičia sú oprávnení zastupovať maloletú a spravovať jej majetok v bežných veciach. Otec G. A., narodený XX.XX.XXXX je povinný prispievať na výživu maloletej H. A., narodenej XX.XX.XXXX, sumou 110 eur mesačne vždy do 20. dňa v mesiaci vopred k rukám matky A. A., narodenej XX.XX.XXXX počnúc právoplatnosťou výroku o rozvode manželstva. Otec je oprávnený stretávať sa s maloletou H. každý párny týždeň v sobotu v čase od 13.00 hod. do 17. hod. s tým, že otec si maloletú v stanovenom čase prevezme pred budovou radnice v meste F., I. J. X, F. a tam aj maloletú po ukončení styku matke odovzdá. Matka je povinná maloletú na styk riadne pripraviť a v stanovenom čase odovzdať otcovi a otec je povinný maloletú v stanovenom čase a na stanovenom mieste prevziať a po ukončení styku odovzdať matke. III. Žiaden z účastníkov nemá nárok na náhradu trov konania. odôvodnenie: 1. Podľa § 2 zákona č. 161/2015 Z. z. Civilného mimosporového poriadku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(ďalej len ,,CSP“) písomné vyhotovenie rozsudku nemusí obsahovať odôvodnenie, ak je na pojednávaní vyhlásený rozsudok za prítomnosti všetkých strán alebo ich zástupcov, ktorí sa vzdajú odvolania.</w:t>
      </w:r>
    </w:p>
    <w:p>
      <w:r>
        <w:t>3. S poukazom na vyššie citované zákonné ustanovenia písomné vyhotovenie rozsudku neobsahuje odôvodnenie, keďže rozsudok bol vyhlásený na pojednávaní za prítomnosti všetkých účastníkov, resp. ich zástupcov, ktorí sa práva na podanie odvolania proti rozsudku vzdali do zápisnice súdu. Poučenie: Proti tomuto rozsudku v súlade s § 368 CSP v spojení s § 2 CMP nie je možné podať odvolanie, nakoľko sa účastníci konania práva podať odvolanie po vyhlásení rozsudku výslovne vzdali do zápisnice súdu. Manžel, ktorý pri uzavretí manželstva prijal priezvisko druhého manžela ako spoločné priezvisko, môže do troch mesiacov po právoplatnosti rozhodnutia o rozvode manželstva matričnému úradu oznámiť, že prijíma opäť svoje predošlé priezvisko. (§ 27 ods. 1 zákona č. 36/2005 Z. z. Zákona o rodine a o zmene a doplnení niektorých zákonov).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https://www.kauzis.sk/judikatura/r/ECLI:SK:OSPP:2026:8726202145.2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