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10P/100/2026 z 11. 6. 2026</w:t>
      </w:r>
    </w:p>
    <w:p>
      <w:r>
        <w:t>Uznesenie Okresného súdu Poprad z 11. júna 2026, sp. zn. 10P/100/2026, ECLI:SK:OSPP:2026:8726202297.2</w:t>
      </w:r>
    </w:p>
    <w:p>
      <w:r>
        <w:t>Súd: Okresný súd Poprad</w:t>
      </w:r>
    </w:p>
    <w:p>
      <w:r>
        <w:t>Spisová značka: 10P/100/2026</w:t>
      </w:r>
    </w:p>
    <w:p>
      <w:r>
        <w:t>ECLI: ECLI:SK:OSPP:2026:8726202297.2</w:t>
      </w:r>
    </w:p>
    <w:p>
      <w:r>
        <w:t>Dátum vydania: 11. 6. 2026</w:t>
      </w:r>
    </w:p>
    <w:p>
      <w:r>
        <w:t>Forma: Uznesenie</w:t>
      </w:r>
    </w:p>
    <w:p>
      <w:pPr>
        <w:pStyle w:val="Heading2"/>
      </w:pPr>
      <w:r>
        <w:t>Text rozhodnutia</w:t>
      </w:r>
    </w:p>
    <w:p>
      <w:r>
        <w:t>Súd: Spisová značka: Identifikačné číslo súdneho spisu: Dátum vydania rozhodnutia: Meno a priezvisko sudcu, VSÚ: ECLI:</w:t>
      </w:r>
    </w:p>
    <w:p>
      <w:r>
        <w:t>Okresný súd Poprad 10P/100/2026 8726202297 11. 06. 2026 JUDr. František Krasňan ECLI:SK:OSPP:2026:8726202297.2</w:t>
      </w:r>
    </w:p>
    <w:p>
      <w:r>
        <w:t>Uznesenie Okresný súd Poprad vo veci starostlivosti súdu o maloleté dieťa: A. B., nar. XX.XX.XXXX, trvale bytom B., t. č. umiestnený v C. B. D. E. F. G. H., so sídlom I. XX/X, XXX XX G. H., zast. opatrovníkom Úradom práce, sociálnych vecí a rodiny Poprad, Hraničná 13, 058 01 Poprad, dieťa rodičov - matky: J. B., nar. XX.XX.XXXX, trvale bytom mesto B., XXX XX B. a otca: A. B., nar. XX.XX.XXXX, trvale bytom mesto B., XXX XX B., v konaní začatom na návrh navrhovateľov: 1/ G. K., nar. XX.XX.XXXX, trvale bytom H. XX, XXX XX H. a 2/ G. K., nar. XX.XX.XXXX, trvale bytom G. XX, XXX XX G., o zverenie do pestúnskej starostlivosti a nariadenie neodkladného opatrenia takto rozhodol: Návrh navrhovateľov 1/ a 2/ na nariadenie neodkladného opatrenia</w:t>
      </w:r>
    </w:p>
    <w:p>
      <w:r>
        <w:t>zamieta.</w:t>
      </w:r>
    </w:p>
    <w:p>
      <w:r>
        <w:t>odôvodnenie: 1. Návrhom podaným na tunajší súd dňa 04.06.2026 sa navrhovatelia domáhali nariadenia neodkladného opatrenia, ktorým by súd zveril mal. dieťa dočasne do náhradnej starostlivosti. Ďalej žiadali, aby súd návrhom vo veci samej rozhodol rozsudkom a zveril mal. dieťa do pestúnskej starostlivosti manželov a zaviazal rodičov minimálnym výživným. Poukázali na to, že maloletý je t. č. umiestnený v Centre pre deti a rodiny, I. XX/X, G. H. a navrhovatelia boli rozhodnutím Úradu práce, sociálnych vecí a rodiny Prešov zapísaní do zoznamu žiadateľov o osvojenie, resp. pestúnsku starostlivosť dňom 12.02.2019. Rozsudkom tunajšieho súdu vo veci sp. zn. 10P/96/2025 z 25.08.2025 bola nad maloletým nariadená ústavná starostlivosť, ktorá sa realizuje v Centre pre deti a rodiny G. H.. Prejavili vážny záujem o nadviazanie osobného vzťahu s maloletým a v Centre pre deti a rodiny sa dňa 28.04.2026 uskutočnilo prvé interakčné stretnutie s maloletým, a neskôr ďalšie interakčné stretnutia 29.04.2026 a 04.05.2026. Maloletému bol umožnený pobyt v ich domácom prostredí od 04.05.2026 do 07.05.2026. Sú vlastníkmi rodinného domu a obaja majú vlastný príjem. Z manželstva nepochádzajú žiadne deti. Na základe uvedeného žiadali vydať rozsudok, ktorým by súd zveril maloletého do pestúnskej starostlivosti a zároveň pred vydaním rozsudku by vydal neodkladné opatrenie a zveril by maloletého do náhradnej starostlivosti. 2. Súd ustanovil podľa § 31 ods. 2 Zákona o rodine uznesením Úrad práce, sociálnych vecí a rodiny Poprad za kolízneho opatrovníka mal. dieťaťa v tomto konaní a na zastupovanie jeho záujmov. 3.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Dôvodom nariadenia neodkladného opatrenia je skutočnosť, že je potrebné, aby dočasne boli upravené pomery účastníkov alebo ak je obava, že by výkon súdneho rozhodnutia bol ohrozený. Pre potrebu dočasnej úpravy účastníkov sa rozumie stav vzťahov účastníkov, ktorý neznesie odklad. Účelom inštitútu neodkladného opatrenia nie je podrobné dokazovanie v predmetnej veci ale len rozhodnutie o dočasnom zverení do starostlivosti osoby, ak okolnosti prípadu</w:t>
      </w:r>
    </w:p>
    <w:p>
      <w:r>
        <w:t>odôvodňujú záver, že túto otázku je potrebné akútne riešiť, najmä z dôvodu ohrozenia výchovy dieťaťa, jeho zdravotnej starostlivosti a podobne. 4. Neodkladné opatrenie v zmysle citovaných zákonných ustanovení má predbežnú povahu a je možné ho nariadiť vtedy, ak nie sú dané podmienky pre konečné rozhodnutie vo veci. Neodkladné opatrenie neprejudikuje práva a záujmy účastníkov, svoje opodstatnenie stráca, akonáhle súd poskytne ohrozeným alebo porušeným právam definitívnu ochranu. Jeho účelom je teda len dočasná úprava pomerov účastníkov konania alebo zabezpečenie výkonu súdneho rozhodnutia. 5. Podľa § 367 ods. 1 Civilného mimosporového poriadku (ďalej len CMP) neodkladným opatrením môže súd nariadiť, aby ten, kto maloletého má pri sebe, maloletého odovzdal do starostlivosti toho, koho označí súd alebo do striedavej osobnej starostlivosti. 6. Podľa § 45 ods. 1 Zák.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7. Podľa ods. 2 cit. ust.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8. Podľa ods. 3 cit. ust. v rozhodnutí súd vymedzí osobe, ktorej bolo maloleté dieťa zverené do náhradnej osobnej starostlivosti, jej rozsah práv a povinností k maloletému dieťaťu. 9. Podľa ods. 8 cit. ust.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10. Súd preskúmal návrh navrhovateľov na vydanie neodkladného opatrenia v zmysle § 367 ods. 1 CMP a dospel k záveru, že návrh nie je dôvodný. Mal. A. sa toho času nachádza v ústavnej starostlivosti, ktorá bola nariadená rozsudkom tunajšieho súdu vo veci sp. zn. 10P/96/2025 z 25.08.2025 a je umiestnený v Centre pre deti a rodiny G. H., kde sa ústavná starostlivosť aj fakticky realizuje. Matka mal. dieťaťa ako aj otec mal. dieťaťa sú zaviazaní prispievať na jeho výživu mesačne sumou 30 % zo sumy životného minima na nezaopatrené neplnoleté dieťa na účet Centra pre deti a rodiny G. H., a to každý z nich osobitne uvedenou sumou. Dieťa je umiestnené v špecializovanom zariadení na výkon rozhodnutia súdu a je o neho nateraz plnohodnotne postarané po všetkých stránkach, a to stravovania, bývania, zdravotnej starostlivosti i otázkach predškolského vývinu. Vydanie neodkladného opatrenie predpokladá taký stav, ktorý odôvodňuje bezodkladný zásah súdu v prípadoch ohrozenia</w:t>
      </w:r>
    </w:p>
    <w:p>
      <w:r>
        <w:t>života, zdravia, či psychického vývinu mal. dieťaťa, o čo však v danom prípade nejde. Z návrhu nevyplýva bezprostredná hrozba pre dieťa, ktorá by odôvodňovala vyššie uvedené skutočnosti a nutný zásah súdu formou neodkladného opatrenia v zákonnej lehote 7 kalendárnych dní. O dieťa je vhodne postarané a má zabezpečené vhodné prostredie. To nemení ani skutočnosť, že navrhovatelia absolvovali a prípadne aj budú absolvovať po súhlase oddelenia sociálnej kurately hosťovské pobyty s dieťaťom v ich domácnosti. Z návrhu navrhovateľov nie je tiež zrejmé, že títo žiadajú, aby súd konal a rozhodol o pestúnskej starostlivosti. Preto v uvedenom prípade bude súd vo veci samej konať a po vykonanom dokazovaní ako aj vypočutí navrhovateľov na pojednávaní bude o tomto ich návrhu rozhodovať vo veci samej. Aj z uvedených dôvodov nevyplynula pre súd potreba vydať neodkladné opatrenie, keďže dieťa sa neocitlo „bez strechy nad hlavou“, ale je o neho teraz kvalifikovane postarané príslušnou inštitúciou a teda potreba neodkladného opatrenia v danom prípade neexistuje. Z uvedených dôvodov súd návrh na neodkladné opatrenie zamietol. 11. Súd dodáva, že navrhovatelia budú predvolaní na pojednávanie a riadne vypočutí, kde súd vo veci vykoná rozsiahle dokazovanie, na základe čoho bude náležite rozhodnuté vo veci samej. Poučenie: Proti tomuto uzneseniu je prípustné odvolanie, ktoré možno podať do 15 dní od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https://www.kauzis.sk/judikatura/r/ECLI:SK:OSPP:2026:8726202297.2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