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10Csp/9/2025 z 18. 3. 2025</w:t>
      </w:r>
    </w:p>
    <w:p>
      <w:r>
        <w:t>Rozsudok Okresného súdu Rimavská Sobota z 18. marca 2025, sp. zn. 10Csp/9/2025, ECLI:SK:OSRS:2025:6124404792.3</w:t>
      </w:r>
    </w:p>
    <w:p>
      <w:r>
        <w:t>Súd: Okresný súd Rimavská Sobota</w:t>
      </w:r>
    </w:p>
    <w:p>
      <w:r>
        <w:t>Spisová značka: 10Csp/9/2025</w:t>
      </w:r>
    </w:p>
    <w:p>
      <w:r>
        <w:t>ECLI: ECLI:SK:OSRS:2025:6124404792.3</w:t>
      </w:r>
    </w:p>
    <w:p>
      <w:r>
        <w:t>Dátum vydania: 18.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10Csp/9/2025 6124404792 18. 03. 2025 JUDr. Peter Csank ECLI:SK:OSRS:2025:6124404792.3</w:t>
      </w:r>
    </w:p>
    <w:p>
      <w:r>
        <w:t>ROZSUDOK V MENE SLOVENSKEJ REPUBLIKY 10Csp/9/2025 –3–</w:t>
      </w:r>
    </w:p>
    <w:p>
      <w:r>
        <w:t>Okresný súd v Rimavskej Sobote sudcom JUDr. Petrom Csankom vo veci sporu žalobcu BENCONT COLLECTION, a. s. Bratislava, IČO: 47967692 so sídlom Vajnorská 100/A, zast. KOVAL &amp; spol. advokátska kancelária, s. r. o., IČO: 36648892, so sídlom Komenského 3, Banská Bystrica proti žalovanému A. B., nar. XX. X. XXXX, bytom C. D. XXX, t.č. bytom E. XX, XXX XX F. C., o zaplatenie 187,77 Eur s príslušenstvom takto rozhodol: 10Csp/9/2025 –3–</w:t>
      </w:r>
    </w:p>
    <w:p>
      <w:r>
        <w:t>I. Žalovaný je povinný z a p l a t i ť žalobcovi sumu 187,77 Eur, úrok z omeškania 5,00 % ročne zo sumy 62,77 Eur od 30.4.2022 do zaplatenia, úrok z omeškania 5,00 % ročne zo sumy 45,04 Eur od 1.6.2022 do zaplatenia, úrok z omeškania 5,00 % ročne zo sumy 39,98 Eur od 1.7.2022 do zaplatenia, úrok z omeškania 5,00 % ročne zo sumy 39,98 Eur od 30.7.2022 do zaplatenia, zmluvnú pokutu 210,00 Eur, všetko v lehote troch dní od právoplatnosti tohto rozsudku. II. Žalovaný je povinný zaplatiť žalobcovi plnú náhradu trov konania, výška ktorých bude vyčíslená samostatným uznesením po právoplatnosti tohto rozsudku. odôvodnenie: 10Csp/9/2025 –2–</w:t>
      </w:r>
    </w:p>
    <w:p>
      <w:r>
        <w:t>1. Žalobca sa svojou žalobou domáhal proti žalovanému zaplatenia sumy 187,77 Eur s príslušenstvom. Uviedol, že dňa 14.05.2024 došlo k postúpeniu pohľadávky vyplývajúcej zo Zmluvy o poskytovaní verejných služieb (ďalej len ako „Zmluva“) zo spoločnosti Slovak Telekom, a.s., so sídlom Bajkalská 28, 817 62 Bratislava, IČO: 35 763 469, zapísaná v OR OS Bratislava I, oddiel: Sa, vložka č.: 2081/ B (ďalej len „Slovak Telekom“) na žalobcu. V prílohe k Zmluve o postúpení pohľadávok je žalovaný uvedený pod referenčným číslom 4193887702. Uvedenú skutočnosť zároveň Slovak Telekom oznámil v súlade s § 524 a nasl. Občianskeho zákonníka žalovanému. Medzi Slovak Telekom a žalovaným bola uzavretá Zmluva v znení Dodatku (v prípade ak bol uzavretý). Na základe tejto Zmluvy bol žalovanému aktivovaný program služieb. Uzavretím Zmluvy sa žalovaný zaviazal, že bude riadne a včas platiť cenu služieb podľa zvoleného programu služieb a dodržiavať svoje povinnosti v súlade so Zmluvou, Všeobecnými podmienkami, platným Cenníkom a dodatkami. Slovak Telekom podľa uzavretej Zmluvy poskytoval žalovanému služby, ktoré vyúčtoval nasledovnými faktúrami: Faktúra zo dňa 15.04.2022 uvedená pod VS 8304035483 vo výške 62,77 Eur s lehotou splatnosti 29.04.2022, Faktúra zo dňa 15.05.2022 uvedená pod VS 8305894848 vo výške 45,04 Eur s lehotou splatnosti 31.05.2022, Faktúra zo dňa 15.06.2022 uvedená pod VS 8307750448 vo výške 39,98 Eur s lehotou splatnosti 30.06.2022, Faktúra zo dňa 15.07.2022 uvedená pod VS 8309609902 vo výške 39,98 Eur s lehotou splatnosti 29.07.2022. Žalovaný si neplnil svoje zmluvne dohodnuté záväzky tým, že neuhradil Slovak Telekom vystavené faktúry, pričom Slovak Telekom ho upomienkami opakovane vyzval k úhrade týchto dlžných faktúr. K ich úhrade doposiaľ nedošlo. Žalobcovi vznikla voči žalovanému nezaplatením faktúr pohľadávka, ktorú žalovaný napriek upomienkam ku dňu podania žaloby neuhradil. Žalovaný je s úhradou faktúr v omeškaní. Žalobca si preto uplatňuje zákonný úrok z omeškania z dlžnej sumy, a to odo dňa nasledujúceho po dni splatnosti vystavených faktúr. V zmysle ust. § 517 ods. 2 zákona č. 40/1964 Zb. Občiansky zákonník,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zmysle ust. § 3 Nariadenia vlády Slovenskej republiky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V prípade, ak si žalobca uplatňuje zmluvnú pokutu, tak je vypočítaná nasledovne: Zmluvná pokuta (ZP) = základ ZP - (počet dní uplynutých z doby viazanosti/celkový počet dní viazanosti x základ ZP). Uplatňovaný nárok na úhradu zmluvnej pokuty je dohodnutý v súlade s § 544 Občianskeho zákonníka písomnej forme, jasne a zrozumiteľne, pri splnení všetkých formálnych podmienok vyžadujúcich zákonom, je dohodnutý spôsob, akým bude určená jej výška v prípade, ak by došlo k porušeniu zmluvy. Zároveň je potrebné uviesť, že sa nejedná o zakázané zabezpečenie záväzku. Vo vzťahu k spotrebiteľovi nejestvuje žiadna povinnosť predajcu, či poskytovateľa služieb zdržať sa používania zabezpečenia záväzku zmluvnou pokutou pre prípad porušenia povinnosti. Sankcia nie je neprimerane vysoká vo vzťahu k nárokom zo záväzku, ktoré splnenie ním bolo zabezpečené. Maximálna výška dohodnutej zmluvnej pokuty zodpovedá zľave na poskytnuté služby resp. poskytnuté elektronické zariadenie. Rozsah sankcie zmluvnej pokuty bol dohodnutý pomerným denným znižovaním zmluvnej pokuty s poukazom na rozsah nesplnených záväzkov a povinností v prípade nedodržania záväzku, riadnych úhrad cien a nedodržania záväzku zotrvania v zmluvnom vzťahu po dobu viazanosti. Zmluvná pokuta zodpovedala výhode poskytnutej zľavy, a preto nemožno konštatovať, že sa jedná o neprijateľné zmluvné podmienky podľa § 53 ods. 4 písm. k) resp. písm. s) Občianskeho zákonníka. 2. Okresný súd Banská Bystrica pôvodne rozhodol v upomínacom konaní platobným rozkazom, jeho rozhodnutie však bolo zrušené a konanie pokračovalo na súde príslušnom na prejednanie veci podľa Civilného sporového poriadku, nakoľko platobný rozkaz nebolo možné žalovanému doručiť do vlastných rúk. Žalovanému bola žaloba doručená zverejnením oznámenia o podanej žalobe na úradnej tabuli súdu a na webovej stránke súdu podľa § 116 ods. 2 Civilného sporového poriadku a následne spolu s výzvou na vyjadrenie doručená. Žalovaný sa k žalobe na výzvu súdu nevyjadril. 3. Súd postupoval podľa ustanovenia § 297 písm. b) CSP a vo veci rozhodol bez nariadenia pojednávania, nakoľko ide iba o otázku jednoduchého právneho posúdenia veci, skutkové tvrdenia strán nie sú sporné a hodnota sporu bez príslušenstva neprevyšuje 1 000 eur. 4. Žalobca na podporu svojich skutkových tvrdení predložil súdu nasledovné dôkazy: zmluvu o poskytovaní služieb, faktúry, podací hárok, výzvy, doručenky, oznámenie o postúpení pohľadávky.</w:t>
      </w:r>
    </w:p>
    <w:p>
      <w:r>
        <w:t>5. Podľa § 84 ods. 1 Zákona č. 452/2021 Z. z. o elektronických komunikáciách zmluvou o poskytovaní služieb, vrátane služby prístupu k internetu, sa podnik zaväzuje zriadiť pripojenie k verejnej sieti alebo poskytovať služby. Podľa § 52 ods. 1 a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544 ods. 1 Občianskeho zákonníka ak strany dojednajú pre prípad porušenia zmluvnej povinnosti zmluvnú pokutu, je účastník, ktorý túto povinnosť poruší, zaviazaný pokutu zaplatiť, aj keď oprávnenému účastníkovi porušením povinnosti nevznikne škoda. Podľa § 588 Občianskeho zákonníka z kúpnej zmluvy vznikne predávajúcemu povinnosť predmet kúpy kupujúcemu odovzdať a kupujúcemu povinnosť predmet kúpy prevziať a zaplatiť zaň predávajúcemu dohodnutú cenu.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6. Podľa ust. § 215 ods. 1 a 2 CSP platí, že súd rozhodne na základe zisteného skutkového stavu, ktorý sa zisťuje procesným postupom podľa tohto zákona. Za tento procesný postup nemožno považovať iba dokazovanie prostredníctvom vykonania stranami označených dôkazov (lebo v zásade len tie môže súd vykonať - pozri ust. § 185 CSP), ale okrem iného aj zohľadnenie tých skutkových tvrdení sporovej strany, ktoré neboli protistranou účinne popreté. Základom novej koncepcie civilného procesu je to, že sporové strany majú svoju procesnú aktivitu realizovať predovšetkým prostredníctvom prostriedkov procesného útoku a procesnej obrany a medzi tie patria podľa ust. § 149 CSP okrem iných aj skutkové tvrdenia a popretie skutkových tvrdení protistrany. Z ust. § 150 ods. 1 CSP potom vyplýva povinnosť strán uvádzať pravdivo a úplne podstatné a rozhodujúce skutkové tvrdenia a zároveň podľa ust. § 151 ods. 1 CSP platí, že skutkové tvrdenia strany, ktoré protistrana výslovne nepoprela, sa považujú za nesporné. Z uvedeného je zrejmé, že skôr ako súd pristúpi k vykonaniu dôkazov musí identifikovať, ktoré skutkové tvrdenia strán sú nesporné a ktoré sporné. Ak sú skutkové tvrdenia strán sporné, súd na základe vykonaných (stranami označených) dôkazov vyhodnotí ich pravdivosť, ak ale ide o skutkové tvrdenia strán nesporné, súd si ich osvojí ako zistený skutkový stav a považuje danú skutočnosť za preukázanú tak, ako bola tvrdená. Ide tu o prejav samej podstaty sporového konania, že sporným je to, čo protistrana (a nie súd) takým urobí, lebo súd v sporovom konaní nevystupuje ako „vyšetrovateľ“, ktorého úlohou by bolo aktívne vyhľadávať objektívnu realitu, ale ako „rozhodca“ majúci za úlohu zistiť skutkový stav zo stranami dodaných podkladov (rozsudok Krajského súdu Banská Bystrica sp. zn. 12Co/22/2019). 7. Keďže žalobca vo svojej žalobe dostatočným spôsobom špecifikoval svoj nárok, skutkové tvrdenia žalobcu neboli popreté, a teda nie je sporné, že medzi právnym predchodcom žalobcu a žalovaným došlo k platnému uzavretiu zmluvy o poskytovaní služieb podľa § 84 zák. č. 452/2021 Z. z. o elektronických komunikáciách, nebola sporná výška fakturovanej ceny za poskytnuté služby a ani platnosť postúpenia pohľadávky zo spoločnosti Slovak Telekom, a.s. na žalobcu, preto ich súd považoval podľa § 151 CSP za nesporné a žalobe vyhovel v plnom rozsahu. Súčasne súd konštatoval, že pre rozhodnutie vo veci nie je nevyhnutné vykonať iné dôkazy, ktoré spotrebiteľ nenavrhol (§ 295 CSP). 8. K priznanej zmluvnej pokute súd uvádza, že preskúmal tento nárok žalobcu aj z pohľadu ustanovenia § 53 ods. 4 písm. s) Občianskeho zákonníka a je toho názoru, že dohodnutá zmluvná pokuta nie je v hodnote neprimerane vyššej, ako je výška záväzku spotrebiteľa vyplývajúca zo spotrebiteľskej zmluvy v čase uzavretia dohody o zabezpečení splnenia záväzku spotrebiteľa, a teda sa nejedná o neprijateľnú zmluvnú podmienku. 9. Keďže žalovaný je s platením dlhu v omeškaní, zaviazal ho súd podľa § 517 ods. 2 Občianskeho zákonníka aj na zaplatenie úrokov z omeškania v zákonnej výške.</w:t>
      </w:r>
    </w:p>
    <w:p>
      <w:r>
        <w:t>10. O trovách konania súd rozhodol podľa ust. § 255 ods. 1 CSP tak, že žalobcovi, ktorý mal vo veci plný úspech, priznal nárok na plnú náhradu trov konania. O výške trov konania súd rozhodne po právoplatnosti tohto rozsudku (§ 262 ods. 2 CSP). Poučenie: 10Csp/9/2025 –2–</w:t>
      </w:r>
    </w:p>
    <w:p>
      <w:r>
        <w:t>Proti tomuto rozsudku možno podať odvolanie v lehote 15 dní odo dňa jeho doručenia na Okresnom súde Rimavská Sobota. V odvolaní sa popri všeobecných náležitostiach podania uvedie, proti ktorému rozhodnutiu smeruje, v akom rozsahu sa napáda, z akých dôvodov sa rozhodnutie považuje za nesprávne (odvolacie dôvody) a čoho sa odvolateľ domáha (odvolací návrh). Ak žalovaný dobrovoľne nesplní povinnosť uloženú týmto rozsudkom, môže žalobca podať návrh na vykonanie exekúcie.</w:t>
      </w:r>
    </w:p>
    <w:p/>
    <w:p>
      <w:r>
        <w:t>Zdroj: KAUZIS.SK – https://www.kauzis.sk/judikatura/r/ECLI:SK:OSRS:2025:6124404792.3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