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12P/25/2026 z 7. 5. 2026</w:t>
      </w:r>
    </w:p>
    <w:p>
      <w:r>
        <w:t>Rozsudok Okresného súdu Rožňava z 7. mája 2026, sp. zn. 12P/25/2026, ECLI:SK:OSRV:2026:7826200216.4</w:t>
      </w:r>
    </w:p>
    <w:p>
      <w:r>
        <w:t>Súd: Okresný súd Rožňava</w:t>
      </w:r>
    </w:p>
    <w:p>
      <w:r>
        <w:t>Spisová značka: 12P/25/2026</w:t>
      </w:r>
    </w:p>
    <w:p>
      <w:r>
        <w:t>ECLI: ECLI:SK:OSRV:2026:7826200216.4</w:t>
      </w:r>
    </w:p>
    <w:p>
      <w:r>
        <w:t>Dátum vydania: 7.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12P/25/2026 7826200216 07. 05. 2026 JUDr. Antónia Svičinová ECLI:SK:OSRV:2026:7826200216.4</w:t>
      </w:r>
    </w:p>
    <w:p>
      <w:r>
        <w:t>ROZSUDOK V MENE SLOVENSKEJ REPUBLIKY Okresný súd Rožňava sudkyňou JUDr. Antóniou Svičinovou, vo veci starostlivosti súdu o maloleté dieťa: A. B., nar. XX.XX.XXXX, zast. kolíznym opatrovníkom: Ústredie práce, sociálnych vecí a rodiny, Úrad práce, sociálnych vecí a rodiny, Šafárikova 112, Rožňava, dieťa rodičov: matka A. B., nar. XX.XX.XXXX, trvale bytom C. XXXX/XX, A., zast. JUDr. Martinou Vnenčákovou, advokátkou so sídlom Čučmianska dlhá 7, Rožňava, a otec D. B., nar. XX.XX.XXXX, trvale bytom C. XXXX/XX, E. B. F. XX, v konaní o zvýšenie výživného, takto rozhodol: I. Schvaľuje rodičovskú dohodu o zvýšení výživného zo strany otca k maloletému dieťaťu nasledovne: a/ Otec D. B., nar. XX.XX.XXXX, sa zaväzuje prispievať na výživu mal. A. B., nar. XX.XX.XXXX, mesačne sumou 400,- eur, vždy do 15. dňa v mesiaci vopred k rukám matky A. B., nar. XX.XX.XXXX, počnúc dňom 01.01.2026. b/ Dlžné výživné za obdobie od 01.01.2026 do 30.04.2026 v sume 1.000,- eur sa otec zaväzuje splácať v mesačných splátkach po 200,- eur spolu s bežným výživným, pod hrozbou straty výhody splátok. c/ Otec sa zaväzuje prispievať na tvorbu úspor maloletej A. po 50,- eur mesačne, vždy do 15. dňa toho ktorého mesiaca vopred, počnúc dňom 01.01.2026, a to na vinkulovaný účet maloletej, ktorý je matka povinná zriadiť do 30 dní od právoplatnosti tohto rozsudku. Dlžnú sumu určenú na tvorbu úspor v sume 250,- eur sa otec zaväzuje uhradiť do 31.08.2026. d/ Otec sa zaväzuje uhradiť mimoriadne výdavky v rozsahu jednej polovice na výzvu matky. II. Žiaden z účastníkov nemá nárok na náhradu trov konania. III. Týmto sa mení rozsudok Okresného súdu Rožňava č.k. 12P/63/2022-43 zo dňa 17.05.2022 v časti týkajúcej sa výživného. odôvodnenie: 1. Podľa ust. § 2 ods. 1 zákona č. 161/2015 Z. z. Civilného mimosporového poriadku v platnom znení (ďalej len „CMP“) na konania podľa tohto zákona sa použijú ustanovenia Civilného sporového poriadku, ak tento zákon neustanovuje inak. 2. Podľa ust. § 221 písm. a) zákona č. 160/2015 Z. z. Civilného sporového poriadku v platnom znení (ďalej len „CSP“) písomné vyhotovenie rozsudku nemusí obsahovať odôvodnenie, ak je na pojednávaní vyhlásený rozsudok za prítomnosti všetkých strán alebo ich zástupcov, ktorí sa vzdajú odvolania.</w:t>
      </w:r>
    </w:p>
    <w:p>
      <w:r>
        <w:t>3. Keďže sa účastníci konania, prítomní na pojednávaní, po vyhlásení rozsudku, jeho odôvodnení a poučení o opravnom prostriedku vzdali práva podať proti rozsudku odvolanie, rozsudok bol vyhotovený v skrátenej forme, bez odôvodnenia.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Podľa § 376 CMP, ak povinný dobrovoľne nesplní, čo mu ukladá vykonateľné rozhodnutie, oprávnený môže podať návrh na vykonanie exekúcie podľa z. č. 233/1995 Z.z. o súdnych exekútoroch a exekučnej činnosti; ak ide o rozhodnutie, ktorým bola upravená starostlivosť o maloletého, styk s maloletým alebo iná ako peňažná povinnosť vo vzťahu k maloletému, oprávnený môže podať návrh na súdny výkon rozhodnutia. Účastník, ktorý sa vzdal práva podať odvolanie, účinné odvolanie voči rozsudku podať nemôže.</w:t>
      </w:r>
    </w:p>
    <w:p/>
    <w:p>
      <w:r>
        <w:t>Zdroj: KAUZIS.SK – https://www.kauzis.sk/judikatura/r/ECLI:SK:OSRV:2026:7826200216.4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