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5Csp/125/2024 z 5. 3. 2026</w:t>
      </w:r>
    </w:p>
    <w:p>
      <w:r>
        <w:t>Uznesenie Okresného súdu Senica z 5. marca 2026, sp. zn. 5Csp/125/2024, ECLI:SK:OSSE:2026:2624242519.3</w:t>
      </w:r>
    </w:p>
    <w:p>
      <w:r>
        <w:t>Súd: Okresný súd Senica</w:t>
      </w:r>
    </w:p>
    <w:p>
      <w:r>
        <w:t>Spisová značka: 5Csp/125/2024</w:t>
      </w:r>
    </w:p>
    <w:p>
      <w:r>
        <w:t>ECLI: ECLI:SK:OSSE:2026:2624242519.3</w:t>
      </w:r>
    </w:p>
    <w:p>
      <w:r>
        <w:t>Dátum vydania: 5. 3. 2026</w:t>
      </w:r>
    </w:p>
    <w:p>
      <w:r>
        <w:t>Forma: Uznesenie</w:t>
      </w:r>
    </w:p>
    <w:p>
      <w:pPr>
        <w:pStyle w:val="Heading2"/>
      </w:pPr>
      <w:r>
        <w:t>Text rozhodnutia</w:t>
      </w:r>
    </w:p>
    <w:p>
      <w:r>
        <w:t>Súd: Spisová značka: Identifikačné číslo súdneho spisu: Dátum vydania rozhodnutia: Meno a priezvisko sudcu, VSÚ: ECLI:</w:t>
      </w:r>
    </w:p>
    <w:p>
      <w:r>
        <w:t>Okresný súd Senica 5Csp/125/2024 2624242519 05. 03. 2026 Mgr. Stella Al Khufash ECLI:SK:OSSE:2026:2624242519.3</w:t>
      </w:r>
    </w:p>
    <w:p>
      <w:r>
        <w:t>Uznesenie Okresný súd Senica v spore žalobcu: EOS KSI Slovensko, s.r.o., so sídlom Prievozská 2, 821 09 Bratislava – mestská časť Ružinov, IČO: 35 724 803, zastúpený advokátskou kanceláriou Remedium Legal, s.r.o., so sídlom Prievozská 2, 821 09 Bratislava – mestská časť Ružinov, IČO: 53 255 739 proti žalovanej: A. B., nar. XX.XX.XXXX, trvalý pobyt C. D., XXX XX D. o zaplatenie 9.193,50 € s príslušenstvom takto rozhodol: I. Súd konanie zastavuje. II. Súd žalovanej nárok na náhradu trov konania nepriznáva. odôvodnenie: 1. Žalobca sa žalobou doručenou tunajšiemu súdu dňa 09.12.2024 domáhal, aby súd zaviazal žalovanú zaplatiť žalobcovi sumu 9.193,50 € s príslušenstvom a náhradu trov konania. 2. Podaním doručeným tunajšiemu súdu dňa 27.02.2026 vzal žalobca podanú žalobu v celom rozsahu späť a žiadal konanie zastaviť. 3. Podľa § 144 zákona č. 160/2015 Z. z. Civilného sporového poriadku (ďalej len „CSP“), žalobca môže vziať žalobu späť. 4. Podľa § 145 ods. 1 CSP, ak je žaloba vzatá späť celkom, súd konanie zastaví. 5. Vzhľadom k tomu, že žalobca vzal podanú žalobu účinne späť v celom rozsahu, súd v zmysle § 145 ods. 1 CSP konanie zastavil. 6. Podľa § 262 ods. 1 CSP, o nároku na náhradu trov konania rozhodne aj bez návrhu súd v rozhodnutí, ktorým sa konanie končí. 7. Podľa § 256 ods. 1 CSP, ak strana procesne zavinila zastavenia konania, súd prizná náhradu trov konania protistrane. 8. Súd rozhodol o nároku na náhradu trov konania podľa § 262 ods. 1 CSP v spojení s § 256 ods. 1 CSP. Zastavenie konania procesne zavinil žalobca tým, že zobral svoju žalobu v celom rozsahu späť, a teda by principiálne bolo namieste priznanie náhrady trov konania žalovanej. Súd však žalovanej náhradu trov konania nepriznal, a to v súlade s čl. 17 základných princípov CSP zakotvujúcich procesnú ekonómiu rozhodnúť priamo, pretože žalovanej v konaní preukázateľne žiadne účelne vynaložené výdavky ako trovy konania nevznikli. Rozhodnutie postupom najskôr podľa § 262 ods. 1 CSP o priznaní nároku strane na náhradu trov konania, a následne podľa § 262 ods. 2 CSP o výške náhrady trov konania samostatným</w:t>
      </w:r>
    </w:p>
    <w:p>
      <w:r>
        <w:t>uznesením, ktoré vydá súdny úradník, za situácie, keď oprávnenej strane žiadne trovy v konaní nevznikli, by bolo zjavne nielen nerozumné, ale i v rozpore so zásadou hospodárnosti civilného súdneho sporu. Poučenie: Proti tomuto uzneseniu je prípustné odvolanie v lehote 15 dní od jeho doručenia na Okresnom súde Senica.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Ak povinný dobrovoľne nesplní, čo mu ukladá vykonateľné rozhodnutie, oprávnený môže podať návrh na vykonanie exekúcie podľa zákona č. 233/1995 Z.z. Exekučného poriadku.</w:t>
      </w:r>
    </w:p>
    <w:p/>
    <w:p>
      <w:r>
        <w:t>Zdroj: KAUZIS.SK – https://www.kauzis.sk/judikatura/r/ECLI:SK:OSSE:2026:2624242519.3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