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4P/1/2024 z 4. 6. 2024</w:t>
      </w:r>
    </w:p>
    <w:p>
      <w:r>
        <w:t>Rozsudok Okresného súdu Stará Ľubovňa z 4. júna 2024, sp. zn. 4P/1/2024, ECLI:SK:OSSL:2024:8524200038.7</w:t>
      </w:r>
    </w:p>
    <w:p>
      <w:r>
        <w:t>Súd: Okresný súd Stará Ľubovňa</w:t>
      </w:r>
    </w:p>
    <w:p>
      <w:r>
        <w:t>Spisová značka: 4P/1/2024</w:t>
      </w:r>
    </w:p>
    <w:p>
      <w:r>
        <w:t>ECLI: ECLI:SK:OSSL:2024:8524200038.7</w:t>
      </w:r>
    </w:p>
    <w:p>
      <w:r>
        <w:t>Dátum vydania: 4. 6.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Stará Ľubovňa 4P/1/2024 8524200038 04. 06. 2024 JUDr. Jana Sroková ECLI:SK:OSSL:2024:8524200038.7</w:t>
      </w:r>
    </w:p>
    <w:p>
      <w:r>
        <w:t>ROZSUDOK V MENE SLOVENSKEJ REPUBLIKY Okresný súd Stará Ľubovňa sudkyňou JUDr. Janou Srokovou v rodinnoprávnej veci navrhovateľa A. B., nar. XX.XX.XXXX, trvale bytom A. C. XXX, práv. zastúpený JUDr. Gáborom Szárazom, advokátom, Advokátska kancelária, ul. Garbiarska 20, Stará Ľubovňa, proti manželke D. B., E. F., nar. XX.XX.XXXX, trvale bytom G. H. XXXX/XX, I. D., práv. zastúpená JUDr. Patrikom Kovalčíkom, advokátom, Námestie sv. Mikuláša 20/20, Stará Ľubovňa v konaní o rozvod manželstva a úpravu pomerov manželov na čas po rozvode k mal. deťom J. B., nar. XX.XX.XXXX a K. B., nar. XX.XX.XXXX obe trvale bytom G. H. XXXX/XX, I. D., zast. kolíznym opatrovníkom Úradom práce, sociálnych vecí a rodiny Stará Ľubovňa takto rozhodol: I. Súd manželstvo účastníkov D. B., E. F., nar. XX.XX.XXXX a A. B., E. B., nar. XX.XX.XXXX, uzavreté dňa XX.XX.XXXX, zapísané v knihe manželstiev Matričného úradu L. D. vo zväzku X, ročník XXXX, na strane XX, pod poradovým číslom X, r o z v á d z a. Súd s ch v a ľ u j e rodičovskú dohodu uzavretú medzi rodičmi v tomto znení: II. Mal. deti J. B., nar. XX.XX.XXXX a mal. K. B., nar. XX.XX.XXXX sa na čas po rozvode manželstva zverujú do osobnej starostlivosti matky D. B., E. F., nar. XX.XX.XXXX. III. Obaja rodičia sú oprávnení a povinní mal. deti zastupovať a spravovať ich majetok. IV. Otec A. B., nar. XX.XX.XXXX je p o v i n n ý prispievať na výživu mal. J. B. sumu 500,- eur mesačne k rukám matky a sumu 100,- eur mesačne na tvorbu úspor na osobitný účet sporenia vedený v I. I., M., číslo účtu: I. XXXX XXXX XXXX XXXX XXXX a na výživu mal. K. B. sumu 500,- eur mesačne k rukám matky a sumu 100,- eur mesačne na tvorbu úspor na osobitný účet sporenia vedený v I. I., M., číslo účtu: I. XXXX XXXX XXXX XXXX XXXX, a to vždy do 15 - tého dňa toho- ktorého mesiaca vopred, počnúc dňom právoplatnosti tohto rozsudku. V.</w:t>
      </w:r>
    </w:p>
    <w:p>
      <w:r>
        <w:t>Styk otca s mal. deťmi sa n e u p r a v u j e.</w:t>
      </w:r>
    </w:p>
    <w:p>
      <w:r>
        <w:t>VI.</w:t>
      </w:r>
    </w:p>
    <w:p>
      <w:r>
        <w:t>Žiaden z účastníkov n e m á</w:t>
      </w:r>
    </w:p>
    <w:p>
      <w:r>
        <w:t>nárok</w:t>
      </w:r>
    </w:p>
    <w:p>
      <w:r>
        <w:t>na náhradu trov konania.</w:t>
      </w:r>
    </w:p>
    <w:p>
      <w:r>
        <w:t>odôvodnenie: 1. Navrhovateľ návrhom podaným na tunajší súd dňa 09.01.2024 žiadal, aby súd rozviedol jeho manželstvo uzavreté s manželkou dňa 11.01.2020 a upravil na čas po rozvode rodičovské práva a povinnosti k mal. deťom pochádzajúcim z manželstva.</w:t>
      </w:r>
    </w:p>
    <w:p>
      <w:r>
        <w:t>2. Taktiež návrh podala aj manželka, vedený pod č.k. 4P/2/2024, avšak tento bol podaný neskôr, a preto súd uznesením zo dňa 17.01.2024 spojil obe konania na spoločné konanie s tým, že tieto budú naďalej vedené pod č.k. 4P/1/2024. 3. Podľa § 221 písm. a/ Civilného sporového poriadku /CSP/ písomné vyhotovenie rozsudku nemusí obsahovať odôvodnenie, ak je na pojednávaní vyhlásený rozsudok za prítomnosti všetkých strán alebo ich zástupcov, ktorí sa vzdajú odvolania. 4. Podľa § 122 Civilného mimosporového poriadku /CMP/ ak vo veciach starostlivosti súdu o maloletých súd rozsudkom schválil dohodu rodičov, nie sú rodičia oprávnení podať voči výroku ktorým bola dohoda schválená, odvolanie. Podľa § 2 ods. 1 zak. č. 161/2015 Z.z. Civilného mimosporového poriadku /ďalej len CMP/ na konania podľa tohto zákona sa použijú ustanovenia Civilného sporového poriadku / ďalej len CSP/ , ak tento zákon neustanovuje inak. 5. Pre prípad ďalšieho rozhodovania o výške výživného súd uvádza, že matka mal. detí je na rodičovskej dovolenke, poberá rodičovský príspevok a prídavky na 3 mal. deti vo výške 653,30 eur mesačne. Otec mal. detí pracuje ako SZČO - zvárač oceľových konštrukcií s mesačným príjmom vo výške cca 5.000,eur mesačne. 6. Keďže po vyhlásení rozsudku sa všetci účastníci vzdali práva podať odvolanie, rozsudok v zmysle cit. zák. ustanovení nemusí obsahovať odôvodnenie. 7. O trovách konania rozhodol súd podľa § 52 CMP, podľa ktorého žiaden z účastníkov nemá nárok na náhradu trov konania, ak tento zákon neustanovuje inak. Poučenie: Proti tomuto rozsudku vo výroku o rozvode manželstva odvolanie nie je prípustné, pretože sa ho účastníci konania po jeho vyhlásení a po poučení o opravnom prostriedku výslovne vzdali oproti podpisu do zápisnice súdu. Proti výroku, ktorým bola schválená rodičovská dohoda rodičia nie sú oprávnení podať odvolanie. Kolízny opatrovník nemá právo podať odvolanie proti tomuto výroku rozsudku, pretože sa ho po jeho vyhlásení a po poučení o opravnom prostriedku výslovne vzdal oproti podpisu do zápisnice súdu. Manžel, ktorý pri uzavretí manželstva prijal priezvisko druhého manžela ako spoločné priezvisko, môže do troch mesiacov po právoplatnosti rozhodnutia o rozvode manželstva matričnému úradu oznámiť, že prijíma opäť svoje predošlé priezvisko.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 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w:t>
      </w:r>
    </w:p>
    <w:p>
      <w:r>
        <w:t>hnuteľných vecí, predajom cenných papierov, predajom nehnuteľnosti, predajom podniku, príkazom na zadržanie vodičského preukazu.</w:t>
      </w:r>
    </w:p>
    <w:p/>
    <w:p>
      <w:r>
        <w:t>Zdroj: KAUZIS.SK – https://www.kauzis.sk/judikatura/r/ECLI:SK:OSSL:2024:8524200038.7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