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4Ps/12/2024 z 14. 6. 2024</w:t>
      </w:r>
    </w:p>
    <w:p>
      <w:r>
        <w:t>Uznesenie Okresného súdu Stará Ľubovňa z 14. júna 2024, sp. zn. 4Ps/12/2024, ECLI:SK:OSSL:2024:8524200652.2</w:t>
      </w:r>
    </w:p>
    <w:p>
      <w:r>
        <w:t>Súd: Okresný súd Stará Ľubovňa</w:t>
      </w:r>
    </w:p>
    <w:p>
      <w:r>
        <w:t>Spisová značka: 4Ps/12/2024</w:t>
      </w:r>
    </w:p>
    <w:p>
      <w:r>
        <w:t>ECLI: ECLI:SK:OSSL:2024:8524200652.2</w:t>
      </w:r>
    </w:p>
    <w:p>
      <w:r>
        <w:t>Dátum vydania: 14. 6.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4Ps/12/2024 8524200652 14. 06. 2024 JUDr. Jana Sroková ECLI:SK:OSSL:2024:8524200652.2</w:t>
      </w:r>
    </w:p>
    <w:p>
      <w:r>
        <w:t>Uznesenie Okresný súd Stará Ľubovňa sudkyňou JUDr. Janou Srokovou v statusovej veci nesvojprávneho A. B., nar. X.X.XXXX, trvale bytom C. D. X, XXX XX C., zast. procesným opatrovníkom Obcou Obručné, na návrh navrhovateľa E. B., nar. XX.XX.XXXX, trvale bytom C. D. X, XXX XX C., v konaní o zmenu opatrovníka takto rozhodol: I. Súd mení rozsudok Okresného súdu Stará Ľubovňa č.k. 2Ps/2/2012-37 zo dňa 5.3.2023 vo výroku o ustanovení opatrovníka pre nesvojprávneho tak, že nesvojprávnemu A. B., nar. XX.XX.XXXX, ustanovuje opatrovníka v osobe jeho otca E. B., nar. XX.XX.XXXX. Rozsah vymedzených práv a povinností pre opatrovníka ostáva nezmenený, t.j. je oprávnený a povinný v bežných veciach opatrovanca zastupovať, spravovať jeho veci, preberať za neho dôchodok, spravovať jeho majetok s výnimkou zmlúv týkajúcich sa majetkových prevodov, na ktoré je potrebný súhlas súdu. II. Opatrovník je povinný predkladať súdu správu o opatrovancovi a o nakladaní s jeho majetkom, vždy k 30.6. a k 31.12. v bežnom kalendárnom roku. III. Žiaden z účastníkov nemá nárok na náhradu trov konania. odôvodnenie: 1. Navrhovateľ E. B., nar. XX.XX.XXXX sa podaným návrhom domáhal zmeny opatrovníka pre nesvojprávneho syna A. B., nar. XX.XX.XXXX, a to z toho dôvodu, že doterajší opatrovník jeho matka F. B. dňa XX.XX.XXXX zomrela. Z uvedeného dôvodu za nového opatrovníka žiadal ustanoviť seba ako jeho otca. 2. Zo správy Obce Obručné zo dňa 30.05.2024 vyplýva, že E. B., nar. XX.XX.XXXX žije usporiadaným životom. Býval v spoločnej domácnosti spolu s nesvojprávnym synom A. B. a manželkou F., zomrelou dňa XX.XX.XXXX. Prevažnú starostlivosť o nesvojprávneho syna A. zabezpečovala matka. Je čiastočný invalidný dôchodca a zároveň pracoval, aby zabezpečil svoju rodinu. Po náhlej smrti manželky sa teraz stará o nesvojprávneho syna A.. Menovaný je spôsobilý vykonávať funkciu opatrovníka svojmu nesvojprávnemu synovi A. B., nar. XX.XX.XXXX. 3. Z pripojeného spisu 2Ps/2/2012 súd zistil, že A. B., nar. XX.XX.XXXX bol pozbavený spôsobilosti na právne úkony rozsudkom tunajšieho súdu č.k. 2Ps/2/2012-37 zo dňa 05.03.2013 a zároveň mu bola ustanovená opatrovníčka v osobe jeho matky F. B., nar. XX.XX.XXXX, ktorej bol vymedzený rozsah práv a povinnosti. 4. Podľa § 22 ods. 2 Občianskeho zákonníka zastupovať iného nemôže ten, kto sám nie je spôsobilý na právny úkon, o ktorý ide, ani ten, záujmy ktorého sú v rozpore so záujmami zastúpeného.</w:t>
      </w:r>
    </w:p>
    <w:p>
      <w:r>
        <w:t>5. Podľa § 26 Občianskeho zákonníka pokiaľ fyzické osoby nie sú spôsobilé na právne úkony, konajú za nich ich zákonní zástupcovia. 6. Podľa § 27 ods. 2 Občianskeho zákonníka zákonným zástupcom fyzickej osoby, ktorú súd rozhodnutím pozbavil spôsobilosti na právne úkony alebo ktorej spôsobilosť na právne úkony súd rozhodnutím obmedzil, je súdom ustanovený opatrovník. 7. Podľa § 27 ods. 3 Občianskeho zákonníka, ak za opatrovníka nemôže byť ustanovený príbuzný fyzickej osoby ani iná osoba, ktorá spĺňa podmienky pre ustanovenie za opatrovníka, ustanoví súd za opatrovníka orgán miestnej správy prípadne jeho zariadenie, ak je oprávnene vystupovať svojím menom(§ 18 ods.1). 8. Podľa § 30 Občianskeho zákonníka, ak dôjde k stretnutiu záujmov zákonného zástupcu so záujmami zastúpeného, alebo k stretnutiu záujmov tých, ktorých zastupuje ten istý zákonný zástupca, ustanoví súd osobitného zástupcu. 9. Podľa § 272 CMP (zákona č. 161/2015 Z. z. - Civilného mimosporového poriadku - CMP) súd ustanoví opatrovníka fyzickej osobe, ak tak ustanovuje osobitný predpis. 10. Podľa § 274 ods. 1 CMP súd rozhoduje uznesením. 11. Podľa § 274 ods. 2 CMP v uznesení, ktorým ustanovuje opatrovníka, súd vymedzí rozsah opatrovníckych práv a povinností v súlade s účelom, na ktorý bol opatrovník ustanovený. 12. Podľa § 275 CMP súdom ustanovený opatrovník vykonáva svoje práva a povinností riadne a dbá na pokyny súdu. 13. Podľa § 276 CMP súd odvolá opatrovníka z výkonu funkcie na jeho návrh. 14. Podľa § 277 ods. 1 CMP súd dohliada na spôsob výkonu funkcie opatrovníka. 15. Podľa § 277 ods. 2 CMP súd opatrovníka odvolá, ak stratí spôsobilosť na výkon funkcie, porušuje povinnosti, zneužíva svoje práva alebo z iných vážnych dôvodov. 16. V danom prípade ustanovená opatrovníčka nesvojprávneho zomrela dňa XX.XX.XXXX, čím došlo v dôsledku jej smrti k zániku tohto opatrovníctva. Z uvedeného dôvodu bolo nevyhnutné, aby súd ustanovil nesvojprávnemu nového opatrovníka, ktorý ho bude zastupovať. 17. Podľa § 93 vyhlášky Ministerstva spravodlivosti Slovenskej republiky č. 543/2005 Z.z. o Spravovacom a kancelárskom poriadku pre okresné súdy, krajské súdy, Špecializovaný trestný súd a vojenské súdy, súd uloží opatrovníkovi, ktorý bol ustanovený osobe pozbavenej spôsobilosti na právne úkony alebo obmedzenej v spôsobilosti na právne úkony, povinnosť predkladať súdu najmenej dva-krát do roka správy o opatrovancovi a správy o nakladaní s jeho majetkom v lehotách, ktoré určí. 18. S poukazom na uvedené skutočnosti, t. j. že doterajšia opatrovníčka zomrela, jeho otec s ustanovením za opatrovníka súhlasí, nakoľko sám podal tento návrh, a s poukazom aj na správu Obce Obručné zo dňa 30.05.2024, súd podľa 272 CMP a § 274 ods. 2 CMP rozhodol o zmene opatrovníka tak, ako je uvedené vo výrokovej časti tohto uznesenia. Vzhľadom na charakter konania, s poukazom na čl. 7 a 12 CMP a v súlade so zásadou hospodárnosti konania, rozhodol súd bez nariadenia pojednávania, keď vyjadrenia dotknutých strán súd považoval za dostačujúce na posúdenie veci za účelom rozhodnutia o návrhu na zmenu opatrovníka. 19. O trovách konania rozhodol súd podľa § 52 CMP, v zmysle ktorého žiaden z účastníkov nemá nárok na náhradu trov konania, ak tento zákon neustanovuje inak. Poučenie:</w:t>
      </w:r>
    </w:p>
    <w:p>
      <w:r>
        <w:t>Odvolanie je prípustné proti uzneseniu súdu prvej inštancie, ktorým sa rozhodlo vo veci samej. (§ 59 ods. 1 C.m.p. Odvolanie môže podať strana, v ktorej neprospech bolo rozhodnutie vydané (§ 359 C.s.p.). Odvolanie len proti odôvodneniu rozhodnutia nie je prípustné (§ 358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https://www.kauzis.sk/judikatura/r/ECLI:SK:OSSL:2024:8524200652.2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