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4P/83/2024 z 23. 10. 2024</w:t>
      </w:r>
    </w:p>
    <w:p>
      <w:r>
        <w:t>Rozsudok Okresného súdu Stará Ľubovňa z 23. októbra 2024, sp. zn. 4P/83/2024, ECLI:SK:OSSL:2024:8524200909.2</w:t>
      </w:r>
    </w:p>
    <w:p>
      <w:r>
        <w:t>Súd: Okresný súd Stará Ľubovňa</w:t>
      </w:r>
    </w:p>
    <w:p>
      <w:r>
        <w:t>Spisová značka: 4P/83/2024</w:t>
      </w:r>
    </w:p>
    <w:p>
      <w:r>
        <w:t>ECLI: ECLI:SK:OSSL:2024:8524200909.2</w:t>
      </w:r>
    </w:p>
    <w:p>
      <w:r>
        <w:t>Dátum vydania: 23.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4P/83/2024 8524200909 23. 10. 2024 JUDr. Jana Sroková ECLI:SK:OSSL:2024:8524200909.2</w:t>
      </w:r>
    </w:p>
    <w:p>
      <w:r>
        <w:t>ROZSUDOK V MENE SLOVENSKEJ REPUBLIKY Okresný súd Stará Ľubovňa sudkyňou JUDr. Janou Srokovou v rodinnoprávnej veci starostlivosti súdu o mal. A. B., nar. XX.XX.XXXX, trvale bytom C. XX, zastúpený kolíznym opatrovníkom Úradom práce, sociálnych vecí a rodiny Stará Ľubovňa, dieťa rodičov: otca - D. B., nar. XX.XX.XXXX, trvale bytom C. XX, t.č. Ústav na výkon väzby a Ústav na výkon trestu odňatia slobody Prešov, a matky - B. B., nar. XX.XX.XXXX, trvale bytom C. XX, t. č. Ústav na výkon trestu odňatia slobody pre mladistvých Sučany, za účasti starej matky B. E., nar. XX.XX.XXXX, trvale bytom C. XX, v konaní o zvýšenie výživného takto rozhodol: I. Súd m e n í rozsudok Okresného súdu Stará Ľubovňa č. k. 4P/82/2023-41 zo dňa 18.10.2023 vo výroku o výživnom pre mal. dieťa tak, že výživné zo strany matky mal. dieťaťa B. B. z v y š u j e pre mal. A. B. na sumu 37,53 eur mesačne a zo strany otca mal. dieťaťa D. B. z v y š u j e výživné pre mal. A. B. na sumu 37,53 eur mesačne, ktoré výživné sú obaja rodičia povinní uhrádzať vždy do 20tého dňa toho - ktorého mesiaca vopred na účet Úradu práce, sociálnych vecí a rodiny Stará Ľubovňa, počnúc dňom právoplatnosti tohto rozsudku. II. Žiaden z účastníkov n e m á n á r o k na náhradu trov tohto konania. odôvodnenie: 1. Uznesením zo dňa 06.08.2024 začal tunajší súd z úradnej povinnosti konanie o zvýšenie výživného pre mal. dieťa z dôvodu ustanovenia § 62 ods. 3 Zákona o rodine, pretože naposledy bolo o výživnom pre maloletého rozhodnuté Okresným súdom Stará Ľubovňa rozsudkom č. k. 4P/82/2023-41 zo dňa 18.10.2023 a odvtedy došlo v zmysle Zákona o rodine k zvýšeniu sumy minimálneho výživného. 2. Súd uznesením č. k. 4P/83/2024-10 zo dňa 22.08.2024 ustanovil mal. dieťaťu kolízneho opatrovníka Úrad práce, sociálnych vecí a rodiny Stará Ľubovňa /ďalej ÚPSVaR/. 3. Súd doručil účastníkom poučenie o ich procesných právach a povinnostiach a vo veci nariadil pojednávanie. Rodičia mal. detí a stará matka sa na pojednávanie nedostavili, predvolanie na pojednávanie mali riadne a včas vykázané, neúčasť nebola ospravedlnená, a preto súd vo veci pojednával v zmysle ust. § 180 CSP a § 33 CMP v ich neprítomnosti. 4. Na pojednávaní kolízna opatrovníčka uviedla, že aktuálne mal. dieťaťu zabezpečuje starostlivosť jeho prababka B. E., ktorej rozsudkom Okresného súdu Stará Ľubovňa zo dňa 21.06.2022 č.k. 4P/60/2022 bol zverený do náhradnej osobnej starostlivosti, /NOS/ rozhodnutie bolo právoplatné 25.07.2022. Rodičia sa nachádzajú vo výkone trestu, obaja majú dlh na výživnom, ktorý je dnes v exekučnom konaní. S mal. dieťaťom náhradný rodič nemá žiadne výchovné problémy, stará matka sa cíti zdravotne spôsobilá, chce sa naďalej o mal. A. starať a poskytovať mu osobnú starostlivosť. Náhradný rodič sa snaží vytvárať dostatočnú úroveň v starostlivosti ako aj zabezpečuje potreby pre mal. dieťa a podmienky pre jeho</w:t>
      </w:r>
    </w:p>
    <w:p>
      <w:r>
        <w:t>všeobecný rozvoj a rozvoj vzťahových väzieb s rodičom a mal. súrodencami. Keďže súčasné výživné na mal. deti A. a F. nespĺňa sumu minimálneho výživného, ÚPSVaR Stará Ľubovňa navrhol súdu, aby zvýšil výživné na mal. dieťa zo strany rodičov na zákonné minimum. Súd vykonal dokazovanie výsluchom kolízneho opatrovníka, oboznámil sa s listinnými dôkazmi, obsahom predmetného spisu a zistil nasledovný skutočný stav: 5. Rozsudkom Okresného súdu Stará Ľubovňa č.k. 4P/60/2022-56 zo dňa 21.06.2022 súd rozhodol o zverení mal. dieťaťa do NOS starej matke a o výške výživného zo strany rodičov, rozsudok nadobudol právoplatnosť dňa 25.07.2022. Následne rozsudkom 4P/10/2023 súd rozhodol o zvýšení výživného na sumu 32,11 eur mesačne. Naposledy bolo výživné pre mal. A. zvýšené rozsudkom tunajšieho súdu č.k. 4P/82/2023. 6. Z listinných dôkazov v spise, a to správy ÚPSVaR Stará Ľubovňa zo dňa 02.09.2024 vyplýva, že B. E. býva s rodinou v unimobunke, kde majú k dispozícii jednu väčšiu izbu. Izba je zariadená nevyhnutným nábytkom. Majú pec na tuhé palivo, ktorá slúži na vykurovanie domácnosti a prípravu jedál. V domácnosti je zavedená elektrina, vodu si nosia z obecného výdajníka. Hygiena domácnosti bola počas prešetrovania pomerov v rodine dňa 03.09.2024 na nízkej úrovni. Pani E. sa preukázala dostatočným množstvom potravín, hygienických potrieb a oblečenia pre mal. A.. Počas sociálneho šetrenia bola v rodine zastihnutá prastará matka a mal. A.. Pani E. uviedla, že sa cíti dobre, je zdravá a chce aj naďalej mal. A. poskytovať osobnú starostlivosť. A. je živé dieťa, pobehuje stále po vonku, ale počúva stará matku na slovo. A. nie je v jedle vyberavý, zje všetko, najradšej má polievky. Voľný čas trávia pred unimobunkou, alebo prechádzkami po okolí. Súrodenci chodia mal. A. pravidelne navštevovať raz mesačne, spoločný čas trávia hraním. Pani E. nás informovala, že bola aj s pravnukom navštíviť vo ÚVTOS A. mamu. A. nebol prijatý do škôlky z kapacitných dôvodov. Príjem náhradného rodiča pozostáva z poberania starobného dôchodku v sume 200,- eur mesačne, rodičovského príspevku pri starostlivosti o zverené dieťa v sume 345,20 eur mesačne a prídavku na dieťa v sume 60,- eur mesačne. Pravidelné výdaje rodiny súvisia s chodom domácnosti – platba za elektrinu vo výške 60,- eur mesačne a vodu vo výške 10,- eur mesačne, potraviny 100,- eur mesačne, hygienické potreby a kozmetika 40,eur mesačne. Finančné problémy náhradný rodič neuvádza. Celková suma výdajov na domácnosť je podľa slov náhradného rodiča v sume približne 210,- eur mesačne. Mal. A. je dieťa nízkeho veku, má tri roky. Mal. dieťa má v unimobunke vytvorené vlastné lôžko pre pokojný spánok a priestor na oddych. A. pôsobil zdravo, bol čisto oblečený primerane k jeho veku a počasiu, usmieval sa a pôsobil veselo. Neboli u neho badateľné žiadne známky zanedbávania. Celkové náklady na mal. A. vyčíslila pani E. na sumu cca 205,- eur mesačne. 7. Ďalej súd konštatuje, že do spisu bola doručená správa ÚVTOS Prešov, pokiaľ ide o otca mal. dieťaťa, ktorý sa nachádza vo výkone trestu odňatia slobody od 19.01.2022. Z predmetnej správy /na č.l. 24/ vyplýva rozpis jednotlivých zrážok na výživné, ktoré sa realizujú otcovi z jeho príjmu, s uvedením čistej pracovnej odmeny, ktorá v jednotlivých mesiacoch je rôzna, avšak otec je pracovne zaradený. Jeho príjem čistej mzdy je cca 180,- eur. 8. Pokiaľ ide o matku mal. dieťaťa táto bola vypočutá dožiadaným súdom, a to Okresným súdom Martin dňa 16.09.2024, výsluch bol zrealizovaný v ÚVTOS pre mladistvých Sučany, kde matke zároveň bol doručený termín pojednávania, ktorý si osobne prevzala. Matka uviedla, že je pracovne zaradená, má však nízky príjem v priemere 50,- eur, súhlasí s tým, aby súd pojednával v jej neprítomnosti a so zvýšením výživného pre mal. dieťa na min. sumu výživného súhlasí.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w:t>
      </w:r>
    </w:p>
    <w:p>
      <w:r>
        <w:t>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Súd po vykonanom dokazovaní dospel k záveru, že sú splnené podmienky na zvýšenie výživného zo strany rodičov mal. dieťaťa z toho dôvodu, že doposiaľ určené výživné nezodpovedá zákonnej výške minimálneho výživného. 12.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37,53 eur. Ide o minimálnu výšku výživného určenú zákonom o rodine, t.j. výšku, v ktorej je každý rodič mal. dieťaťa povinný plniť si svoju vyživovaciu povinnosť. Vzhľadom na vykonané dokazovanie a príjmové pomery rodičov, súd rozhodol o zvýšení výživného tak, ako je uvedené vo výrokovej časti tohto rozhodnutia, s poukazom na cit. zákonné ustanovenia. 13.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w:t>
      </w:r>
    </w:p>
    <w:p>
      <w:r>
        <w:t>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Kolízny opatrovník sa práva podania odvolania vzdal po vyhlásení rozsudku a po poučení o opravnom prostriedku čo potvrdil svojim podpisom do zápisnice súdu</w:t>
      </w:r>
    </w:p>
    <w:p/>
    <w:p>
      <w:r>
        <w:t>Zdroj: KAUZIS.SK – https://www.kauzis.sk/judikatura/r/ECLI:SK:OSSL:2024:8524200909.2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