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Stará Ľubovňa sp. zn. 4P/103/2024 z 5. 11. 2024</w:t>
      </w:r>
    </w:p>
    <w:p>
      <w:r>
        <w:t>Rozsudok Okresného súdu Stará Ľubovňa z 5. novembra 2024, sp. zn. 4P/103/2024, ECLI:SK:OSSL:2024:8524201082.2</w:t>
      </w:r>
    </w:p>
    <w:p>
      <w:r>
        <w:t>Súd: Okresný súd Stará Ľubovňa</w:t>
      </w:r>
    </w:p>
    <w:p>
      <w:r>
        <w:t>Spisová značka: 4P/103/2024</w:t>
      </w:r>
    </w:p>
    <w:p>
      <w:r>
        <w:t>ECLI: ECLI:SK:OSSL:2024:8524201082.2</w:t>
      </w:r>
    </w:p>
    <w:p>
      <w:r>
        <w:t>Dátum vydania: 5. 11.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4P/103/2024 8524201082 05. 11. 2024 JUDr. Jana Sroková ECLI:SK:OSSL:2024:8524201082.2</w:t>
      </w:r>
    </w:p>
    <w:p>
      <w:r>
        <w:t>ROZSUDOK V MENE SLOVENSKEJ REPUBLIKY Okresný súd Stará Ľubovňa sudkyňou JUDr. Janou Srokovou v rodinnoprávnej veci starostlivosti súdu o mal. A. B., nar. XX.XX.XXXX, trvale bytom C. XXXX/XXX, D. E., zastúpenú kolíznym opatrovníkom Úradom práce, sociálnych vecí a rodiny Stará Ľubovňa, dieťa rodičov: mal. matky A. B., nar. XX.XX.XXXX, C. XXXX/XXX, D. E., zastúpenej zákonnými zástupcami : otcom F. B., nar. XX.XX.XXXX, trvale bytom C. XXXX/XXX, D. E. a matkou G. B., nar. XX.XX.XXXX, trvale bytom C. XXXX/XXX, D. E., v konaní o ustanovenie poručníka takto rozhodol: I. Súd u s t a n o v u j e mal. A. B., nar. XX.XX.XXXX, poručníka v osobe starej matky G. B., nar. XX.XX.XXXX, trvale bytom C. XXX, ktorá je povinná sa o mal. dieťa osobne starať, zabezpečovať jeho výchovu, zastupovať ho a spravovať jeho majetok. II. Súd u k l a d á poručníkovi povinnosť predkladať súdu správy o nakladaní s majetkom mal. dieťaťa a správy o mal. dieťati, a to dva -krát ročne vždy k 30.06. a k 31.12. III. Žiaden z účastníkov n e m á n á r o k na náhradu trov tohto konania. odôvodnenie: 1. Podľa § 221 písm. a/ Civilného sporového poriadku /CSP/ písomné vyhotovenie rozsudku nemusí obsahovať odôvodnenie, ak je na pojednávaní vyhlásený rozsudok za prítomnosti všetkých strán alebo ich zástupcov, ktorí sa vzdajú odvolania 2. Podľa § 2 ods. 1 zak. č. 161/2015 Z.z. Civilného mimosporového poriadku /ďalej len CMP/ na konania podľa tohto zákona sa použijú ustanovenia Civilného sporového poriadku / ďalej len CSP/ , ak tento zákon neustanovuje inak. 3. O trovách konania súd rozhodol v zmysle § 52 CMP, tak žiaden z účastníkov nemá nárok na náhradu trov konania, ak tento zákon neustanovuje inak. Poučenie: Proti tomuto rozsudku nemožno podať odvolanie, nakoľko sa tohto svojho práva účastníci konania účinne v súlade s ustanovením §368 CSP pred súdom vzdali, čo potvrdili svojím podpisom do zápisnice súdu.</w:t>
      </w:r>
    </w:p>
    <w:p/>
    <w:p>
      <w:r>
        <w:t>Zdroj: KAUZIS.SK – https://www.kauzis.sk/judikatura/r/ECLI:SK:OSSL:2024:8524201082.2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